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D7" w:rsidRDefault="002B3DD7" w:rsidP="002B3DD7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D7" w:rsidRDefault="002B3DD7" w:rsidP="002B3DD7">
      <w:pPr>
        <w:ind w:left="360"/>
        <w:jc w:val="both"/>
        <w:rPr>
          <w:szCs w:val="28"/>
        </w:rPr>
      </w:pPr>
    </w:p>
    <w:p w:rsidR="002B3DD7" w:rsidRPr="002B3DD7" w:rsidRDefault="002B3DD7" w:rsidP="002B3DD7">
      <w:pPr>
        <w:shd w:val="clear" w:color="auto" w:fill="FFFFFF"/>
        <w:ind w:right="29"/>
        <w:jc w:val="center"/>
        <w:rPr>
          <w:b/>
          <w:spacing w:val="3"/>
        </w:rPr>
      </w:pPr>
      <w:r w:rsidRPr="002B3DD7">
        <w:rPr>
          <w:b/>
          <w:spacing w:val="3"/>
        </w:rPr>
        <w:t xml:space="preserve">СОВЕТ НАРОДНЫХ ДЕПУТАТОВ </w:t>
      </w:r>
    </w:p>
    <w:p w:rsidR="002B3DD7" w:rsidRPr="002B3DD7" w:rsidRDefault="002B3DD7" w:rsidP="002B3DD7">
      <w:pPr>
        <w:shd w:val="clear" w:color="auto" w:fill="FFFFFF"/>
        <w:ind w:right="29"/>
        <w:jc w:val="center"/>
        <w:rPr>
          <w:b/>
          <w:spacing w:val="3"/>
        </w:rPr>
      </w:pPr>
      <w:r w:rsidRPr="002B3DD7">
        <w:rPr>
          <w:b/>
          <w:spacing w:val="3"/>
        </w:rPr>
        <w:t xml:space="preserve"> НАГАВСКОГО СЕЛЬСКОГО ПОСЕЛЕНИЯ</w:t>
      </w:r>
    </w:p>
    <w:p w:rsidR="002B3DD7" w:rsidRPr="002B3DD7" w:rsidRDefault="002B3DD7" w:rsidP="002B3DD7">
      <w:pPr>
        <w:shd w:val="clear" w:color="auto" w:fill="FFFFFF"/>
        <w:ind w:right="29"/>
        <w:jc w:val="center"/>
        <w:rPr>
          <w:b/>
          <w:spacing w:val="3"/>
        </w:rPr>
      </w:pPr>
      <w:r w:rsidRPr="002B3DD7">
        <w:rPr>
          <w:b/>
          <w:spacing w:val="3"/>
        </w:rPr>
        <w:t xml:space="preserve">КОТЕЛЬНИКОВСКОГО МУНИЦИПАЛЬНОГО РАЙОНА </w:t>
      </w:r>
    </w:p>
    <w:p w:rsidR="002B3DD7" w:rsidRPr="002B3DD7" w:rsidRDefault="002B3DD7" w:rsidP="002B3DD7">
      <w:pPr>
        <w:shd w:val="clear" w:color="auto" w:fill="FFFFFF"/>
        <w:ind w:right="29"/>
        <w:jc w:val="center"/>
        <w:rPr>
          <w:b/>
          <w:spacing w:val="3"/>
        </w:rPr>
      </w:pPr>
      <w:r w:rsidRPr="002B3DD7">
        <w:rPr>
          <w:b/>
          <w:spacing w:val="3"/>
        </w:rPr>
        <w:t>ВОЛГОГРАДСКОЙ ОБЛАСТИ</w:t>
      </w:r>
    </w:p>
    <w:p w:rsidR="002B3DD7" w:rsidRPr="002B3DD7" w:rsidRDefault="002B3DD7" w:rsidP="002B3DD7">
      <w:pPr>
        <w:shd w:val="clear" w:color="auto" w:fill="FFFFFF"/>
        <w:ind w:right="29"/>
        <w:rPr>
          <w:b/>
          <w:spacing w:val="3"/>
        </w:rPr>
      </w:pPr>
    </w:p>
    <w:p w:rsidR="002B3DD7" w:rsidRPr="002B3DD7" w:rsidRDefault="002B3DD7" w:rsidP="002B3DD7">
      <w:pPr>
        <w:shd w:val="clear" w:color="auto" w:fill="FFFFFF"/>
        <w:ind w:right="29"/>
        <w:jc w:val="center"/>
        <w:rPr>
          <w:b/>
          <w:spacing w:val="3"/>
        </w:rPr>
      </w:pPr>
    </w:p>
    <w:p w:rsidR="002B3DD7" w:rsidRDefault="002B3DD7" w:rsidP="002B3DD7">
      <w:pPr>
        <w:shd w:val="clear" w:color="auto" w:fill="FFFFFF"/>
        <w:ind w:right="29"/>
        <w:rPr>
          <w:spacing w:val="3"/>
        </w:rPr>
      </w:pPr>
      <w:r w:rsidRPr="002B3DD7">
        <w:rPr>
          <w:b/>
          <w:spacing w:val="3"/>
        </w:rPr>
        <w:t xml:space="preserve">                                                           РЕШЕНИЕ</w:t>
      </w:r>
    </w:p>
    <w:p w:rsidR="002B3DD7" w:rsidRDefault="002B3DD7" w:rsidP="002B3DD7">
      <w:pPr>
        <w:spacing w:before="108" w:after="108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="00064A4B">
        <w:rPr>
          <w:rFonts w:ascii="Times New Roman" w:eastAsia="Times New Roman CYR" w:hAnsi="Times New Roman" w:cs="Times New Roman"/>
          <w:bCs/>
          <w:sz w:val="28"/>
          <w:szCs w:val="28"/>
        </w:rPr>
        <w:t>03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  <w:r w:rsidR="00064A4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апреля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064A4B">
        <w:rPr>
          <w:rFonts w:ascii="Times New Roman" w:eastAsia="Times New Roman CYR" w:hAnsi="Times New Roman" w:cs="Times New Roman"/>
          <w:bCs/>
          <w:sz w:val="28"/>
          <w:szCs w:val="28"/>
        </w:rPr>
        <w:t>2020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г. N </w:t>
      </w:r>
      <w:r w:rsidR="00064A4B">
        <w:rPr>
          <w:rFonts w:ascii="Times New Roman" w:eastAsia="Times New Roman CYR" w:hAnsi="Times New Roman" w:cs="Times New Roman"/>
          <w:bCs/>
          <w:sz w:val="28"/>
          <w:szCs w:val="28"/>
        </w:rPr>
        <w:t>22/3</w:t>
      </w:r>
      <w:r w:rsidR="005A2B0D">
        <w:rPr>
          <w:rFonts w:ascii="Times New Roman" w:eastAsia="Times New Roman CYR" w:hAnsi="Times New Roman" w:cs="Times New Roman"/>
          <w:bCs/>
          <w:sz w:val="28"/>
          <w:szCs w:val="28"/>
        </w:rPr>
        <w:t>2</w:t>
      </w:r>
    </w:p>
    <w:p w:rsidR="002B3DD7" w:rsidRDefault="002B3DD7" w:rsidP="002B3DD7">
      <w:pPr>
        <w:spacing w:before="108" w:after="10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"Об утверждении Порядка оплаты имущества, находящегося в собственности  Нагавского  сельского поселения  </w:t>
      </w:r>
      <w:proofErr w:type="spellStart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Котельниковского</w:t>
      </w:r>
      <w:proofErr w:type="spell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064A4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района "</w:t>
      </w:r>
    </w:p>
    <w:p w:rsidR="002B3DD7" w:rsidRDefault="002B3DD7" w:rsidP="002B3DD7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B3DD7" w:rsidRDefault="002B3DD7" w:rsidP="002B3DD7">
      <w:pPr>
        <w:pStyle w:val="a4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eastAsia="Symbol"/>
            <w:sz w:val="28"/>
            <w:szCs w:val="28"/>
          </w:rPr>
          <w:t>пунктом 7 статьи 35</w:t>
        </w:r>
      </w:hyperlink>
      <w:r>
        <w:rPr>
          <w:sz w:val="28"/>
          <w:szCs w:val="28"/>
        </w:rPr>
        <w:t xml:space="preserve"> Федерального закона от 21 декабря 2001 г. N 178-ФЗ "О приватизации государственного и муниципального имущества", </w:t>
      </w:r>
      <w:hyperlink r:id="rId6" w:history="1">
        <w:r>
          <w:rPr>
            <w:rStyle w:val="a3"/>
            <w:rFonts w:eastAsia="Symbol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г. N 131-ФЗ "Об общих принципах организации местного самоуправления в Российской Федерации", руководствуясь Уставом Нагавского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области, Совет депутатов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</w:t>
      </w:r>
      <w:proofErr w:type="gramEnd"/>
    </w:p>
    <w:p w:rsidR="002B3DD7" w:rsidRDefault="002B3DD7" w:rsidP="002B3DD7">
      <w:pPr>
        <w:pStyle w:val="a4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B3DD7" w:rsidRDefault="002B3DD7" w:rsidP="002B3DD7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оплаты муниципального имущества, находящегося в муниципальной собственности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 (прилагается).</w:t>
      </w:r>
    </w:p>
    <w:p w:rsidR="002B3DD7" w:rsidRPr="002B3DD7" w:rsidRDefault="002B3DD7" w:rsidP="002B3DD7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D7">
        <w:rPr>
          <w:rFonts w:ascii="Times New Roman" w:hAnsi="Times New Roman" w:cs="Times New Roman"/>
          <w:sz w:val="28"/>
          <w:szCs w:val="28"/>
        </w:rPr>
        <w:t xml:space="preserve">2. Настоящее Решение разместить на официальном сайте Администрации    Нагавского сельского поселения </w:t>
      </w:r>
      <w:proofErr w:type="spellStart"/>
      <w:r w:rsidRPr="002B3DD7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2B3DD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2B3DD7" w:rsidRDefault="002B3DD7" w:rsidP="002B3DD7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2B3DD7" w:rsidRDefault="002B3DD7" w:rsidP="002B3DD7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2B3DD7" w:rsidRDefault="002B3DD7" w:rsidP="00064A4B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Нагавского</w:t>
      </w:r>
    </w:p>
    <w:p w:rsidR="00064A4B" w:rsidRDefault="002B3DD7" w:rsidP="00064A4B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П.А.Алпатов      </w:t>
      </w:r>
    </w:p>
    <w:p w:rsidR="002B3DD7" w:rsidRDefault="002B3DD7" w:rsidP="00064A4B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B3DD7" w:rsidRDefault="002B3DD7" w:rsidP="002B3DD7">
      <w:pPr>
        <w:pStyle w:val="a4"/>
        <w:spacing w:after="0"/>
        <w:ind w:firstLine="720"/>
        <w:jc w:val="right"/>
      </w:pPr>
      <w:r>
        <w:lastRenderedPageBreak/>
        <w:t>Приложение</w:t>
      </w:r>
    </w:p>
    <w:p w:rsidR="002B3DD7" w:rsidRDefault="002B3DD7" w:rsidP="002B3DD7">
      <w:pPr>
        <w:pStyle w:val="a4"/>
        <w:spacing w:after="0"/>
        <w:ind w:firstLine="720"/>
        <w:jc w:val="right"/>
      </w:pPr>
      <w:r>
        <w:t xml:space="preserve">к решению Совета депутатов  Нагавского сельского поселения  </w:t>
      </w:r>
    </w:p>
    <w:p w:rsidR="002B3DD7" w:rsidRDefault="002B3DD7" w:rsidP="002B3DD7">
      <w:pPr>
        <w:pStyle w:val="a4"/>
        <w:spacing w:after="0"/>
        <w:ind w:firstLine="720"/>
        <w:jc w:val="right"/>
        <w:rPr>
          <w:rFonts w:eastAsia="Times New Roman CYR"/>
        </w:rPr>
      </w:pPr>
      <w:r>
        <w:rPr>
          <w:rFonts w:eastAsia="Times New Roman CYR"/>
        </w:rPr>
        <w:t xml:space="preserve">  </w:t>
      </w:r>
      <w:proofErr w:type="spellStart"/>
      <w:r>
        <w:rPr>
          <w:rFonts w:eastAsia="Times New Roman CYR"/>
        </w:rPr>
        <w:t>Котельниковского</w:t>
      </w:r>
      <w:proofErr w:type="spellEnd"/>
      <w:r>
        <w:rPr>
          <w:rFonts w:eastAsia="Times New Roman CYR"/>
        </w:rPr>
        <w:t xml:space="preserve">  района  </w:t>
      </w:r>
    </w:p>
    <w:p w:rsidR="002B3DD7" w:rsidRDefault="002B3DD7" w:rsidP="002B3DD7">
      <w:pPr>
        <w:pStyle w:val="a4"/>
        <w:spacing w:after="0"/>
        <w:ind w:firstLine="720"/>
        <w:jc w:val="right"/>
        <w:rPr>
          <w:rFonts w:eastAsia="Times New Roman CYR"/>
          <w:b/>
          <w:bCs/>
        </w:rPr>
      </w:pPr>
      <w:r>
        <w:rPr>
          <w:rFonts w:eastAsia="Times New Roman CYR"/>
        </w:rPr>
        <w:t>Волгоградской области</w:t>
      </w:r>
    </w:p>
    <w:p w:rsidR="002B3DD7" w:rsidRDefault="002B3DD7" w:rsidP="002B3DD7">
      <w:pPr>
        <w:spacing w:before="108" w:after="108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</w:rPr>
        <w:t xml:space="preserve">от </w:t>
      </w:r>
      <w:r w:rsidR="00064A4B">
        <w:rPr>
          <w:rFonts w:ascii="Times New Roman" w:eastAsia="Times New Roman CYR" w:hAnsi="Times New Roman" w:cs="Times New Roman"/>
          <w:bCs/>
        </w:rPr>
        <w:t>03</w:t>
      </w:r>
      <w:r>
        <w:rPr>
          <w:rFonts w:ascii="Times New Roman" w:eastAsia="Times New Roman CYR" w:hAnsi="Times New Roman" w:cs="Times New Roman"/>
          <w:bCs/>
        </w:rPr>
        <w:t xml:space="preserve">  </w:t>
      </w:r>
      <w:r w:rsidR="00064A4B">
        <w:rPr>
          <w:rFonts w:ascii="Times New Roman" w:eastAsia="Times New Roman CYR" w:hAnsi="Times New Roman" w:cs="Times New Roman"/>
          <w:bCs/>
        </w:rPr>
        <w:t xml:space="preserve">апреля </w:t>
      </w:r>
      <w:r>
        <w:rPr>
          <w:rFonts w:ascii="Times New Roman" w:eastAsia="Times New Roman CYR" w:hAnsi="Times New Roman" w:cs="Times New Roman"/>
          <w:bCs/>
        </w:rPr>
        <w:t xml:space="preserve"> </w:t>
      </w:r>
      <w:r w:rsidR="00064A4B">
        <w:rPr>
          <w:rFonts w:ascii="Times New Roman" w:eastAsia="Times New Roman CYR" w:hAnsi="Times New Roman" w:cs="Times New Roman"/>
          <w:bCs/>
        </w:rPr>
        <w:t>2020</w:t>
      </w:r>
      <w:r>
        <w:rPr>
          <w:rFonts w:ascii="Times New Roman" w:eastAsia="Times New Roman CYR" w:hAnsi="Times New Roman" w:cs="Times New Roman"/>
          <w:bCs/>
        </w:rPr>
        <w:t xml:space="preserve"> г. N </w:t>
      </w:r>
      <w:r w:rsidR="00064A4B">
        <w:rPr>
          <w:rFonts w:ascii="Times New Roman" w:eastAsia="Times New Roman CYR" w:hAnsi="Times New Roman" w:cs="Times New Roman"/>
          <w:bCs/>
        </w:rPr>
        <w:t>22/3</w:t>
      </w:r>
      <w:r w:rsidR="005A2B0D">
        <w:rPr>
          <w:rFonts w:ascii="Times New Roman" w:eastAsia="Times New Roman CYR" w:hAnsi="Times New Roman" w:cs="Times New Roman"/>
          <w:bCs/>
        </w:rPr>
        <w:t>2</w:t>
      </w:r>
    </w:p>
    <w:p w:rsidR="002B3DD7" w:rsidRDefault="002B3DD7" w:rsidP="002B3DD7">
      <w:pPr>
        <w:pStyle w:val="a4"/>
        <w:spacing w:after="0"/>
        <w:ind w:firstLine="720"/>
        <w:jc w:val="right"/>
        <w:rPr>
          <w:sz w:val="28"/>
          <w:szCs w:val="28"/>
        </w:rPr>
      </w:pPr>
    </w:p>
    <w:p w:rsidR="002B3DD7" w:rsidRDefault="002B3DD7" w:rsidP="002B3DD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B3DD7" w:rsidRDefault="002B3DD7" w:rsidP="002B3DD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оплаты имущества, находящегося в муниципальной собственности</w:t>
      </w:r>
    </w:p>
    <w:p w:rsidR="002B3DD7" w:rsidRDefault="002B3DD7" w:rsidP="002B3DD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Нагавского сельского поселения 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 района  Волгоградской области</w:t>
      </w:r>
    </w:p>
    <w:p w:rsidR="002B3DD7" w:rsidRDefault="002B3DD7" w:rsidP="002B3DD7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регулирует вопросы оплаты муниципального имущества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 (далее - имущество), отчуждаемого в соответствии с </w:t>
      </w:r>
      <w:hyperlink r:id="rId7" w:history="1">
        <w:r>
          <w:rPr>
            <w:rStyle w:val="a3"/>
            <w:rFonts w:eastAsia="Symbol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2001 года N 178-ФЗ "О приватизации государственного и муниципального имущества".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Оплата имущества, приобретаемого покупателем в процессе приватизации в соответствии с </w:t>
      </w:r>
      <w:hyperlink r:id="rId8" w:history="1">
        <w:r>
          <w:rPr>
            <w:rStyle w:val="a3"/>
            <w:rFonts w:eastAsia="Symbol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 декабря 2001 года N 178-ФЗ "О приватизации государственного и муниципального имущества", производится единовременно или в рассрочку. Срок рассрочки не может быть более чем один год.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Решение о предоставлении рассрочки может быть принято в случае приватизации муниципального имущества в соответствии со </w:t>
      </w:r>
      <w:hyperlink r:id="rId9" w:history="1">
        <w:r>
          <w:rPr>
            <w:rStyle w:val="a3"/>
            <w:rFonts w:eastAsia="Symbol"/>
            <w:sz w:val="28"/>
            <w:szCs w:val="28"/>
          </w:rPr>
          <w:t>статьей 24</w:t>
        </w:r>
      </w:hyperlink>
      <w:r>
        <w:rPr>
          <w:sz w:val="28"/>
          <w:szCs w:val="28"/>
        </w:rPr>
        <w:t xml:space="preserve"> Федерального закона от 21 декабря 2001 года N 178-ФЗ в случае продажи муниципального имущества без объявления цены.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Решение о предоставлении рассрочки принимается администрацией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 и включается в решение об условиях приватизации муниципального имущества.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 Начисленные проценты зачисляются в бюджет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области. Начисленные проценты перечисляются в порядке, установленном </w:t>
      </w:r>
      <w:hyperlink r:id="rId10" w:history="1">
        <w:r>
          <w:rPr>
            <w:rStyle w:val="a3"/>
            <w:rFonts w:eastAsia="Symbol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Федерации. Покупатель вправе оплатить приобретаемое муниципальное имущество досрочно.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r:id="rId11" w:history="1">
        <w:r>
          <w:rPr>
            <w:rStyle w:val="a3"/>
            <w:rFonts w:eastAsia="Symbol"/>
            <w:sz w:val="28"/>
            <w:szCs w:val="28"/>
          </w:rPr>
          <w:t>пункта 3 статьи 32</w:t>
        </w:r>
      </w:hyperlink>
      <w:r>
        <w:rPr>
          <w:sz w:val="28"/>
          <w:szCs w:val="28"/>
        </w:rPr>
        <w:t xml:space="preserve"> Федерального закона от 21 декабря 2001 года N 178-ФЗ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Денежные средства, получаемые от покупателей в счет оплаты ими имущества, зачисляются в бюджет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Волгоградская  область на счет продавца - администрации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области, указанный в информационном сообщении о продаже имущества и договоре купли-продажи.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Перечисление денежных средств на счет продавца производится покупателями в порядке, установленном договором купли-продажи имущества (далее - договор купли-продажи).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 Факт оплаты имущества покупателем подтверждается выпиской со счета продавца о поступлении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и сроки, указанные в договоре купли-продажи.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Задаток вносится на счет, указанный в информационном сообщении о продаже муниципального имущества.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Задаток, внесенный покупателем, засчитывается в оплату приобретаемого имущества и подлежит зачислению в бюджет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 в течение 5 календарных дней со дня, установленного для заключения договора купли-продажи имущества.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 Лицам, перечислившим задаток для участия в торгах, денежные средства возвращаются в следующем порядке: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участникам торгов, за исключением его победителя, - в течение 5 календарных дней со дня подведения итогов торгов;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Денежные средства от продажи муниципального имущества подлежат зачислению в бюджет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 в полном объеме.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Администрация  Нагавского  сельского поселения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 района  Волгоградской области: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покупателями условий, предусмотренных договорами купли-продажи;</w:t>
      </w:r>
    </w:p>
    <w:p w:rsidR="002B3DD7" w:rsidRDefault="002B3DD7" w:rsidP="002B3DD7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обеспечивает учет поступающих средств от приватизации муниципального имущества.</w:t>
      </w:r>
    </w:p>
    <w:p w:rsidR="002B3DD7" w:rsidRDefault="002B3DD7" w:rsidP="002B3DD7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3DD7"/>
    <w:rsid w:val="00064A4B"/>
    <w:rsid w:val="002B3DD7"/>
    <w:rsid w:val="00494ECD"/>
    <w:rsid w:val="004F4A95"/>
    <w:rsid w:val="005A2B0D"/>
    <w:rsid w:val="0060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3DD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B3DD7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2B3D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DD7"/>
    <w:rPr>
      <w:rFonts w:ascii="Arial" w:eastAsia="Arial" w:hAnsi="Arial" w:cs="Arial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B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DD7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5505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2025505&amp;sub=533" TargetMode="External"/><Relationship Id="rId5" Type="http://schemas.openxmlformats.org/officeDocument/2006/relationships/hyperlink" Target="http://municipal.garant.ru/document?id=12025505&amp;sub=614" TargetMode="External"/><Relationship Id="rId10" Type="http://schemas.openxmlformats.org/officeDocument/2006/relationships/hyperlink" Target="http://municipal.garant.ru/document?id=12012604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2025505&amp;sub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2020-04-03T04:15:00Z</dcterms:created>
  <dcterms:modified xsi:type="dcterms:W3CDTF">2020-04-03T04:30:00Z</dcterms:modified>
</cp:coreProperties>
</file>