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DA" w:rsidRPr="00FB0560" w:rsidRDefault="003D01DA" w:rsidP="003D01DA">
      <w:pPr>
        <w:shd w:val="clear" w:color="auto" w:fill="FFFFFF"/>
        <w:ind w:right="29"/>
        <w:jc w:val="center"/>
        <w:rPr>
          <w:rFonts w:ascii="Arial" w:hAnsi="Arial" w:cs="Arial"/>
          <w:spacing w:val="3"/>
        </w:rPr>
      </w:pPr>
      <w:r w:rsidRPr="00FB0560">
        <w:rPr>
          <w:rFonts w:ascii="Arial" w:hAnsi="Arial" w:cs="Arial"/>
          <w:noProof/>
          <w:lang w:eastAsia="ru-RU"/>
        </w:rPr>
        <w:drawing>
          <wp:inline distT="0" distB="0" distL="0" distR="0">
            <wp:extent cx="1079500" cy="11303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79500" cy="1130300"/>
                    </a:xfrm>
                    <a:prstGeom prst="rect">
                      <a:avLst/>
                    </a:prstGeom>
                    <a:noFill/>
                    <a:ln w="9525">
                      <a:noFill/>
                      <a:miter lim="800000"/>
                      <a:headEnd/>
                      <a:tailEnd/>
                    </a:ln>
                  </pic:spPr>
                </pic:pic>
              </a:graphicData>
            </a:graphic>
          </wp:inline>
        </w:drawing>
      </w:r>
    </w:p>
    <w:p w:rsidR="003D01DA" w:rsidRPr="00FB0560" w:rsidRDefault="003D01DA" w:rsidP="003D01DA">
      <w:pPr>
        <w:ind w:left="360"/>
        <w:jc w:val="both"/>
        <w:rPr>
          <w:rFonts w:ascii="Arial" w:hAnsi="Arial" w:cs="Arial"/>
        </w:rPr>
      </w:pPr>
    </w:p>
    <w:p w:rsidR="003D01DA" w:rsidRPr="00FB0560" w:rsidRDefault="003D01DA" w:rsidP="003D01DA">
      <w:pPr>
        <w:shd w:val="clear" w:color="auto" w:fill="FFFFFF"/>
        <w:ind w:right="29"/>
        <w:jc w:val="center"/>
        <w:rPr>
          <w:rFonts w:ascii="Arial" w:hAnsi="Arial" w:cs="Arial"/>
          <w:spacing w:val="3"/>
        </w:rPr>
      </w:pPr>
      <w:r w:rsidRPr="00FB0560">
        <w:rPr>
          <w:rFonts w:ascii="Arial" w:hAnsi="Arial" w:cs="Arial"/>
          <w:spacing w:val="3"/>
        </w:rPr>
        <w:t xml:space="preserve">СОВЕТ НАРОДНЫХ ДЕПУТАТОВ </w:t>
      </w:r>
    </w:p>
    <w:p w:rsidR="003D01DA" w:rsidRPr="00FB0560" w:rsidRDefault="003D01DA" w:rsidP="003D01DA">
      <w:pPr>
        <w:shd w:val="clear" w:color="auto" w:fill="FFFFFF"/>
        <w:ind w:right="29"/>
        <w:jc w:val="center"/>
        <w:rPr>
          <w:rFonts w:ascii="Arial" w:hAnsi="Arial" w:cs="Arial"/>
          <w:spacing w:val="3"/>
        </w:rPr>
      </w:pPr>
      <w:r w:rsidRPr="00FB0560">
        <w:rPr>
          <w:rFonts w:ascii="Arial" w:hAnsi="Arial" w:cs="Arial"/>
          <w:spacing w:val="3"/>
        </w:rPr>
        <w:t xml:space="preserve"> НАГАВСКОГО СЕЛЬСКОГО ПОСЕЛЕНИЯ</w:t>
      </w:r>
    </w:p>
    <w:p w:rsidR="003D01DA" w:rsidRPr="00FB0560" w:rsidRDefault="003D01DA" w:rsidP="003D01DA">
      <w:pPr>
        <w:shd w:val="clear" w:color="auto" w:fill="FFFFFF"/>
        <w:ind w:right="29"/>
        <w:jc w:val="center"/>
        <w:rPr>
          <w:rFonts w:ascii="Arial" w:hAnsi="Arial" w:cs="Arial"/>
          <w:spacing w:val="3"/>
        </w:rPr>
      </w:pPr>
      <w:r w:rsidRPr="00FB0560">
        <w:rPr>
          <w:rFonts w:ascii="Arial" w:hAnsi="Arial" w:cs="Arial"/>
          <w:spacing w:val="3"/>
        </w:rPr>
        <w:t xml:space="preserve">КОТЕЛЬНИКОВСКОГО МУНИЦИПАЛЬНОГО РАЙОНА </w:t>
      </w:r>
    </w:p>
    <w:p w:rsidR="003D01DA" w:rsidRPr="00FB0560" w:rsidRDefault="003D01DA" w:rsidP="003D01DA">
      <w:pPr>
        <w:shd w:val="clear" w:color="auto" w:fill="FFFFFF"/>
        <w:ind w:right="29"/>
        <w:jc w:val="center"/>
        <w:rPr>
          <w:rFonts w:ascii="Arial" w:hAnsi="Arial" w:cs="Arial"/>
          <w:spacing w:val="3"/>
        </w:rPr>
      </w:pPr>
      <w:r w:rsidRPr="00FB0560">
        <w:rPr>
          <w:rFonts w:ascii="Arial" w:hAnsi="Arial" w:cs="Arial"/>
          <w:spacing w:val="3"/>
        </w:rPr>
        <w:t>ВОЛГОГРАДСКОЙ ОБЛАСТИ</w:t>
      </w:r>
    </w:p>
    <w:p w:rsidR="003D01DA" w:rsidRPr="00FB0560" w:rsidRDefault="003D01DA" w:rsidP="003D01DA">
      <w:pPr>
        <w:shd w:val="clear" w:color="auto" w:fill="FFFFFF"/>
        <w:ind w:right="29"/>
        <w:rPr>
          <w:rFonts w:ascii="Arial" w:hAnsi="Arial" w:cs="Arial"/>
          <w:spacing w:val="3"/>
        </w:rPr>
      </w:pPr>
    </w:p>
    <w:p w:rsidR="003D01DA" w:rsidRPr="00FB0560" w:rsidRDefault="003D01DA" w:rsidP="003D01DA">
      <w:pPr>
        <w:shd w:val="clear" w:color="auto" w:fill="FFFFFF"/>
        <w:ind w:right="29"/>
        <w:jc w:val="center"/>
        <w:rPr>
          <w:rFonts w:ascii="Arial" w:hAnsi="Arial" w:cs="Arial"/>
          <w:spacing w:val="3"/>
        </w:rPr>
      </w:pPr>
    </w:p>
    <w:p w:rsidR="003D01DA" w:rsidRPr="00FB0560" w:rsidRDefault="003D01DA" w:rsidP="003D01DA">
      <w:pPr>
        <w:shd w:val="clear" w:color="auto" w:fill="FFFFFF"/>
        <w:ind w:right="29"/>
        <w:rPr>
          <w:rFonts w:ascii="Arial" w:hAnsi="Arial" w:cs="Arial"/>
          <w:spacing w:val="3"/>
        </w:rPr>
      </w:pPr>
      <w:r w:rsidRPr="00FB0560">
        <w:rPr>
          <w:rFonts w:ascii="Arial" w:hAnsi="Arial" w:cs="Arial"/>
          <w:spacing w:val="3"/>
        </w:rPr>
        <w:t xml:space="preserve">                                                           РЕШЕНИЕ</w:t>
      </w:r>
    </w:p>
    <w:p w:rsidR="003D01DA" w:rsidRPr="00FB0560" w:rsidRDefault="003D01DA" w:rsidP="003D01DA">
      <w:pPr>
        <w:shd w:val="clear" w:color="auto" w:fill="FFFFFF"/>
        <w:ind w:right="29"/>
        <w:rPr>
          <w:rFonts w:ascii="Arial" w:hAnsi="Arial" w:cs="Arial"/>
          <w:spacing w:val="3"/>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b/>
          <w:bCs/>
        </w:rPr>
        <w:t>от «03» апреля 2020 г.                                                                   №22/33</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bCs/>
        </w:rPr>
      </w:pPr>
      <w:r w:rsidRPr="00FB0560">
        <w:rPr>
          <w:rFonts w:ascii="Arial" w:hAnsi="Arial" w:cs="Arial"/>
          <w:b/>
          <w:bCs/>
        </w:rPr>
        <w:t>Об утверждении положения «О приватизации муниципального имущества Нагавского сельского поселения Котельниковского муниципального района Волгоградской области»</w:t>
      </w:r>
    </w:p>
    <w:p w:rsidR="003D01DA" w:rsidRPr="00FB0560" w:rsidRDefault="003D01DA" w:rsidP="003D01DA">
      <w:pPr>
        <w:spacing w:line="100" w:lineRule="atLeast"/>
        <w:ind w:firstLine="709"/>
        <w:jc w:val="center"/>
        <w:rPr>
          <w:rFonts w:ascii="Arial" w:hAnsi="Arial" w:cs="Arial"/>
          <w:b/>
          <w:bCs/>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Уставом    Нагавского сельского поселения Котельниковского муниципального района Волгоградской области, Совет  Нагавского сельского поселения Котельниковского муниципального района Волгоградской области </w:t>
      </w: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РЕШИЛ:</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Утвердить положение «О приватизации муниципального имущества    Нагавского сельского поселения Котельниковского муниципального района Волгоградской области (прилагается).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Настоящее Решение разместить на официальном сайте Администрации    Нагавского сельского поселения Котельниковского муниципального района Волгоградской области в информационно-телекоммуникационной сети «Интернет».</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Контроль за исполнением настоящего Решения оставляю за собой.</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jc w:val="both"/>
        <w:rPr>
          <w:rFonts w:ascii="Arial" w:hAnsi="Arial" w:cs="Arial"/>
        </w:rPr>
      </w:pPr>
      <w:r w:rsidRPr="00FB0560">
        <w:rPr>
          <w:rFonts w:ascii="Arial" w:hAnsi="Arial" w:cs="Arial"/>
          <w:bCs/>
        </w:rPr>
        <w:t xml:space="preserve">Глава    </w:t>
      </w:r>
      <w:r w:rsidRPr="00FB0560">
        <w:rPr>
          <w:rFonts w:ascii="Arial" w:hAnsi="Arial" w:cs="Arial"/>
        </w:rPr>
        <w:t>Нагавского</w:t>
      </w:r>
    </w:p>
    <w:p w:rsidR="003D01DA" w:rsidRPr="00FB0560" w:rsidRDefault="003D01DA" w:rsidP="003D01DA">
      <w:pPr>
        <w:spacing w:line="100" w:lineRule="atLeast"/>
        <w:jc w:val="both"/>
        <w:rPr>
          <w:rFonts w:ascii="Arial" w:hAnsi="Arial" w:cs="Arial"/>
          <w:bCs/>
        </w:rPr>
      </w:pPr>
      <w:r w:rsidRPr="00FB0560">
        <w:rPr>
          <w:rFonts w:ascii="Arial" w:hAnsi="Arial" w:cs="Arial"/>
          <w:bCs/>
        </w:rPr>
        <w:t xml:space="preserve"> сельского поселения                                                                      П.А.Алпатов</w:t>
      </w:r>
    </w:p>
    <w:p w:rsidR="003D01DA" w:rsidRPr="00FB0560" w:rsidRDefault="003D01DA" w:rsidP="003D01DA">
      <w:pPr>
        <w:spacing w:line="100" w:lineRule="atLeast"/>
        <w:jc w:val="both"/>
        <w:rPr>
          <w:rFonts w:ascii="Arial" w:hAnsi="Arial" w:cs="Arial"/>
        </w:rPr>
      </w:pPr>
    </w:p>
    <w:p w:rsidR="003D01DA" w:rsidRPr="00FB0560" w:rsidRDefault="003D01DA" w:rsidP="003D01DA">
      <w:pPr>
        <w:spacing w:line="100" w:lineRule="atLeast"/>
        <w:jc w:val="both"/>
        <w:rPr>
          <w:rFonts w:ascii="Arial" w:hAnsi="Arial" w:cs="Arial"/>
        </w:rPr>
      </w:pPr>
    </w:p>
    <w:p w:rsidR="003D01DA" w:rsidRPr="00FB0560" w:rsidRDefault="003D01DA" w:rsidP="003D01DA">
      <w:pPr>
        <w:spacing w:line="100" w:lineRule="atLeast"/>
        <w:jc w:val="both"/>
        <w:rPr>
          <w:rFonts w:ascii="Arial" w:hAnsi="Arial" w:cs="Arial"/>
        </w:rPr>
      </w:pPr>
    </w:p>
    <w:p w:rsidR="003D01DA" w:rsidRPr="00FB0560" w:rsidRDefault="003D01DA" w:rsidP="003D01DA">
      <w:pPr>
        <w:spacing w:line="100" w:lineRule="atLeast"/>
        <w:ind w:firstLine="709"/>
        <w:jc w:val="right"/>
        <w:rPr>
          <w:rFonts w:ascii="Arial" w:hAnsi="Arial" w:cs="Arial"/>
        </w:rPr>
      </w:pPr>
      <w:r w:rsidRPr="00FB0560">
        <w:rPr>
          <w:rFonts w:ascii="Arial" w:hAnsi="Arial" w:cs="Arial"/>
        </w:rPr>
        <w:t>УТВЕРЖДЕНО</w:t>
      </w:r>
    </w:p>
    <w:p w:rsidR="003D01DA" w:rsidRPr="00FB0560" w:rsidRDefault="003D01DA" w:rsidP="003D01DA">
      <w:pPr>
        <w:spacing w:line="100" w:lineRule="atLeast"/>
        <w:ind w:firstLine="709"/>
        <w:jc w:val="right"/>
        <w:rPr>
          <w:rFonts w:ascii="Arial" w:hAnsi="Arial" w:cs="Arial"/>
        </w:rPr>
      </w:pPr>
      <w:r w:rsidRPr="00FB0560">
        <w:rPr>
          <w:rFonts w:ascii="Arial" w:hAnsi="Arial" w:cs="Arial"/>
        </w:rPr>
        <w:t>Решением Совета</w:t>
      </w:r>
    </w:p>
    <w:p w:rsidR="003D01DA" w:rsidRPr="00FB0560" w:rsidRDefault="003D01DA" w:rsidP="003D01DA">
      <w:pPr>
        <w:spacing w:line="100" w:lineRule="atLeast"/>
        <w:ind w:firstLine="709"/>
        <w:jc w:val="right"/>
        <w:rPr>
          <w:rFonts w:ascii="Arial" w:hAnsi="Arial" w:cs="Arial"/>
        </w:rPr>
      </w:pPr>
      <w:r w:rsidRPr="00FB0560">
        <w:rPr>
          <w:rFonts w:ascii="Arial" w:hAnsi="Arial" w:cs="Arial"/>
        </w:rPr>
        <w:t xml:space="preserve">   Нагавского сельского поселения</w:t>
      </w:r>
    </w:p>
    <w:p w:rsidR="003D01DA" w:rsidRPr="00FB0560" w:rsidRDefault="003D01DA" w:rsidP="003D01DA">
      <w:pPr>
        <w:spacing w:line="100" w:lineRule="atLeast"/>
        <w:ind w:firstLine="709"/>
        <w:jc w:val="right"/>
        <w:rPr>
          <w:rFonts w:ascii="Arial" w:hAnsi="Arial" w:cs="Arial"/>
        </w:rPr>
      </w:pPr>
      <w:r w:rsidRPr="00FB0560">
        <w:rPr>
          <w:rFonts w:ascii="Arial" w:hAnsi="Arial" w:cs="Arial"/>
        </w:rPr>
        <w:t>Котельниковского муниципального района</w:t>
      </w:r>
    </w:p>
    <w:p w:rsidR="003D01DA" w:rsidRPr="00FB0560" w:rsidRDefault="003D01DA" w:rsidP="003D01DA">
      <w:pPr>
        <w:spacing w:line="100" w:lineRule="atLeast"/>
        <w:ind w:firstLine="709"/>
        <w:jc w:val="right"/>
        <w:rPr>
          <w:rFonts w:ascii="Arial" w:hAnsi="Arial" w:cs="Arial"/>
        </w:rPr>
      </w:pPr>
      <w:r w:rsidRPr="00FB0560">
        <w:rPr>
          <w:rFonts w:ascii="Arial" w:hAnsi="Arial" w:cs="Arial"/>
        </w:rPr>
        <w:t xml:space="preserve">Волгоградской области </w:t>
      </w:r>
    </w:p>
    <w:p w:rsidR="003D01DA" w:rsidRPr="00FB0560" w:rsidRDefault="003D01DA" w:rsidP="003D01DA">
      <w:pPr>
        <w:spacing w:line="100" w:lineRule="atLeast"/>
        <w:ind w:firstLine="709"/>
        <w:jc w:val="right"/>
        <w:rPr>
          <w:rFonts w:ascii="Arial" w:hAnsi="Arial" w:cs="Arial"/>
        </w:rPr>
      </w:pPr>
      <w:r w:rsidRPr="00FB0560">
        <w:rPr>
          <w:rFonts w:ascii="Arial" w:hAnsi="Arial" w:cs="Arial"/>
        </w:rPr>
        <w:t>от «03» апреля 2020 г. №22.33</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bCs/>
        </w:rPr>
      </w:pPr>
      <w:r w:rsidRPr="00FB0560">
        <w:rPr>
          <w:rFonts w:ascii="Arial" w:hAnsi="Arial" w:cs="Arial"/>
          <w:b/>
          <w:bCs/>
        </w:rPr>
        <w:t>ПОЛОЖЕНИЕ</w:t>
      </w:r>
    </w:p>
    <w:p w:rsidR="003D01DA" w:rsidRPr="00FB0560" w:rsidRDefault="003D01DA" w:rsidP="003D01DA">
      <w:pPr>
        <w:spacing w:line="100" w:lineRule="atLeast"/>
        <w:ind w:firstLine="709"/>
        <w:jc w:val="center"/>
        <w:rPr>
          <w:rFonts w:ascii="Arial" w:hAnsi="Arial" w:cs="Arial"/>
        </w:rPr>
      </w:pPr>
      <w:r w:rsidRPr="00FB0560">
        <w:rPr>
          <w:rFonts w:ascii="Arial" w:hAnsi="Arial" w:cs="Arial"/>
          <w:b/>
          <w:bCs/>
        </w:rPr>
        <w:t xml:space="preserve">о приватизации муниципального имущества    </w:t>
      </w:r>
      <w:r w:rsidRPr="00FB0560">
        <w:rPr>
          <w:rFonts w:ascii="Arial" w:hAnsi="Arial" w:cs="Arial"/>
          <w:b/>
        </w:rPr>
        <w:t>Нагавского</w:t>
      </w:r>
      <w:r w:rsidRPr="00FB0560">
        <w:rPr>
          <w:rFonts w:ascii="Arial" w:hAnsi="Arial" w:cs="Arial"/>
          <w:b/>
          <w:bCs/>
        </w:rPr>
        <w:t xml:space="preserve"> сельского поселения Котельниковского муниципального района Волгоградской области</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1. ОБЩИЕ ПОЛОЖЕНИЯ</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1.1. Настоящее Положение разработано в соответствии с законодательством Российской Федерации, Волгоградской области, муниципальными правовыми актами и устанавливает порядок организации и проведения приватизации муниципального имущества    Нагавского сельского поселения Котельниковского муниципального района Волгоградской области.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1.2. Под приватизацией муниципального имущества понимается возмездное отчуждение имущества, находящегося в собственности    Нагавского сельского поселения Котельниковского муниципального района Волгоградской области, в собственность физических и (или) юридических лиц.</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1.4.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 </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1.5.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1.6. Действие настоящего Положения не распространяется на отношения, возникающие при отчуждении: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земли, за исключением отчуждения земельных участков, на которых расположены объекты недвижимости, в том числе имущественные комплексы;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природных ресурсов;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муниципального жилищного фонда;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 государственного резерва;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 муниципального имущества, находящегося за пределами территории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6) муниципального имущества в случаях, предусмотренных международными договорами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w:t>
      </w:r>
      <w:r w:rsidRPr="00FB0560">
        <w:rPr>
          <w:rFonts w:ascii="Arial" w:hAnsi="Arial" w:cs="Arial"/>
        </w:rPr>
        <w:lastRenderedPageBreak/>
        <w:t>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3D01DA" w:rsidRPr="00FB0560" w:rsidRDefault="003D01DA" w:rsidP="003D01DA">
      <w:pPr>
        <w:spacing w:line="100" w:lineRule="atLeast"/>
        <w:ind w:firstLine="709"/>
        <w:jc w:val="both"/>
        <w:rPr>
          <w:rFonts w:ascii="Arial" w:hAnsi="Arial" w:cs="Arial"/>
          <w:color w:val="FF0000"/>
        </w:rPr>
      </w:pPr>
      <w:r w:rsidRPr="00FB0560">
        <w:rPr>
          <w:rFonts w:ascii="Arial" w:hAnsi="Arial" w:cs="Arial"/>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9) муниципальным унитарным предприятиям, государственным и муниципальным учреждениями имущества, закрепленного за ними в хозяйственном ведении или оперативном управлении;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10) муниципального имущества на основании судебного решения;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12)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13) имущества, передаваемого в собственность управляющей компании в качестве имущественного взноса    Нагавского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14)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15)</w:t>
      </w:r>
      <w:r w:rsidRPr="00FB0560">
        <w:rPr>
          <w:rFonts w:ascii="Arial" w:hAnsi="Arial" w:cs="Arial"/>
          <w:shd w:val="clear" w:color="auto" w:fill="FFFFFF"/>
        </w:rPr>
        <w:t xml:space="preserve">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16) судов, обращенных в собственность государства, а также имущества, образовавшегося в результате их утилизации.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1.7.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1.8. К отношениям по отчуждению муниципального имущества, не урегулированным настоящим Федеральным законом, применяются нормы гражданского законодательства.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1.9.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w:t>
      </w:r>
      <w:r w:rsidRPr="00FB0560">
        <w:rPr>
          <w:rFonts w:ascii="Arial" w:hAnsi="Arial" w:cs="Arial"/>
        </w:rPr>
        <w:lastRenderedPageBreak/>
        <w:t>установленном федеральными законами, может находиться только в муниципальной собственности.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1.10.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отдельными федеральными законами.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w:t>
      </w: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2. РАСПРЕДЕЛЕНИЕ ПОЛНОМОЧИЙ В СФЕРЕ ПРИВАТИЗАЦИИ</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2.1. В сфере приватизации муниципального имущества Совет    Нагавского сельского поселения обладает следующими полномочиями: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2.1.1. Утверждает прогнозный план приватизации муниципального имущества на плановый период.</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2.1.2. Утверждает отчет о результатах приватизации муниципального имущества за прошедший год.</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2.1.3. Издает нормативные правовые акты по вопросам приватизации.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2.2. В сфере приватизации муниципального имущества администрация    Нагавского сельского поселения издает постановления о приватизации муниципального имущества, включенного в план приватизации Совета Нагавского сельского поселения, с указанием способа приватизации, формы подачи предложений о цене, характеристик, позволяющих индивидуализировать отчуждаемое муниципальное имущество, начальной цены приватизации муниципального имущества и размера задатка.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2.3. Продажу муниципального имущества от имени    Нагавского сельского поселения осуществляет администрация муниципального образования. </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2.4. Администрация обладает следующими полномочиями в сфере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2.4.1. Разрабатывает и представляет на утверждение Совету    Нагавского сельского поселения прогнозный план приватизации муниципального имущества на плановый период, а также выходит на Совет    Нагавского сельского поселения с предложением о внесении изменений и дополнений в прогнозный план приватизации.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2.4.2. Представляет на рассмотрение в Совет    Нагавского сельского поселения отчет о результатах приватизации муниципального имущества за прошедший год.</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2.4.3.Самостоятельно осуществляет функции продавца муниципального имущества, в том числе в части организации аукциона, конкурса, продажи путем публичного предложения и без объявления цены, приватизации иными способами, установленными законодательством; подписания главой администрации договоров и иных документов, подписываемых по результатам приватизации муниципального имущества.</w:t>
      </w:r>
    </w:p>
    <w:p w:rsidR="003D01DA" w:rsidRPr="00FB0560" w:rsidRDefault="003D01DA" w:rsidP="003D01DA">
      <w:pPr>
        <w:pStyle w:val="a4"/>
        <w:spacing w:after="0" w:line="240" w:lineRule="auto"/>
        <w:ind w:left="0" w:firstLine="709"/>
        <w:jc w:val="both"/>
        <w:rPr>
          <w:rFonts w:ascii="Arial" w:hAnsi="Arial" w:cs="Arial"/>
          <w:sz w:val="24"/>
          <w:szCs w:val="24"/>
          <w:shd w:val="clear" w:color="auto" w:fill="FFFFFF"/>
        </w:rPr>
      </w:pPr>
      <w:r w:rsidRPr="00FB0560">
        <w:rPr>
          <w:rFonts w:ascii="Arial" w:hAnsi="Arial" w:cs="Arial"/>
          <w:sz w:val="24"/>
          <w:szCs w:val="24"/>
        </w:rPr>
        <w:t>2.4.4 Своим решением поручает юридическим лицам, указанным в Перечне юридических лиц для организации от имени Российской Федерации продажи приватизируемого федерального имущества и (или) осуществления функций продавца, утвержденном Распоряжением  Правительства РФ от 25 октября 2010 № 1874-р  организовывать от имени собственника в установленном порядке продажу приватизируемого имущества, находящегося в муниципальной собственности.</w:t>
      </w:r>
      <w:r w:rsidRPr="00FB0560">
        <w:rPr>
          <w:rFonts w:ascii="Arial" w:hAnsi="Arial" w:cs="Arial"/>
          <w:sz w:val="24"/>
          <w:szCs w:val="24"/>
          <w:shd w:val="clear" w:color="auto" w:fill="FFFFFF"/>
        </w:rPr>
        <w:t xml:space="preserve"> В указанном решении Администрации определяются подлежащее приватизации муниципальное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средств победителя аукциона либо средств победителя продажи посредством публичного </w:t>
      </w:r>
      <w:r w:rsidRPr="00FB0560">
        <w:rPr>
          <w:rFonts w:ascii="Arial" w:hAnsi="Arial" w:cs="Arial"/>
          <w:sz w:val="24"/>
          <w:szCs w:val="24"/>
          <w:shd w:val="clear" w:color="auto" w:fill="FFFFFF"/>
        </w:rPr>
        <w:lastRenderedPageBreak/>
        <w:t>предложения, уплачиваемых сверх цены продажи приватизируемого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2.4.5. Является администратором доходов, получаемых от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2.5. В целях осуществления приватизации муниципального имущества, включенного Советом    Выпасновского сельского поселения в план приватизации, создается, комиссия по приватизации муниципального имущества    Нагавского сельского поселения (далее по тексту - Комиссия).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2.6. Состав Комиссии утверждается постановлением главы администрации    Нагавского сельского поселения, в состав комиссии включается 1 (один) депутат Совета    Нагавского сельского поселения (по согласованию).</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2.7. Полномочия Комиссии в сфере приватизации муниципального имущества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2.7.1. Производит отчуждение муниципального имущества путем проведения аукциона, конкурса, продажи путем публичного предложения и без объявления цены.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2.7.2.  Заседания Комиссии являются правомочными при наличии на заседании более 50% от ее численного состава. Решения комиссией принимаются простым большинством голосов, при равенстве голосов голос председательствующего является решающим.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2.8. Председателем Комиссии является заместитель главы администрации    Нагавского сельского поселения. Секретарем Комиссии – специалист администрации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2.9. Протокол заседания Комиссии подписывается всеми присутствующими на заседании членами. Протокол заседания Комиссии является основанием для заключения договора купли-продажи муниципального имущества    Нагавского сельского поселения с лицом, являющимся победителем аукциона (конкурса), либо лицом, имеющим право приобретения муниципального имущества (при проведении продажи посредством публичного предложения или без объявления цены).</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3. ПОКУПАТЕЛИ МУНИЦИПАЛЬНОГО ИМУЩЕСТВА</w:t>
      </w:r>
    </w:p>
    <w:p w:rsidR="003D01DA" w:rsidRPr="00FB0560" w:rsidRDefault="003D01DA" w:rsidP="003D01DA">
      <w:pPr>
        <w:spacing w:line="100" w:lineRule="atLeast"/>
        <w:ind w:firstLine="709"/>
        <w:jc w:val="center"/>
        <w:rPr>
          <w:rFonts w:ascii="Arial" w:hAnsi="Arial" w:cs="Arial"/>
          <w:b/>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3.1. Покупателями муниципального имущества могут быть любые физические и юридические лица, за исключением: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муниципальных унитарных предприятий, муниципальных учреждений;</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Федеральный закон от 21.12.2001 № 178-ФЗ «О приватизации государственного и муниципального имущества»,  кроме случаев, предусмотренных статьей 25 Федерального закона;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FB0560">
        <w:rPr>
          <w:rFonts w:ascii="Arial" w:hAnsi="Arial" w:cs="Arial"/>
          <w:color w:val="22272F"/>
          <w:shd w:val="clear" w:color="auto" w:fill="F3F1E9"/>
        </w:rPr>
        <w:t>(</w:t>
      </w:r>
      <w:r w:rsidRPr="00FB0560">
        <w:rPr>
          <w:rFonts w:ascii="Arial" w:hAnsi="Arial" w:cs="Arial"/>
        </w:rPr>
        <w:t>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w:t>
      </w:r>
      <w:r w:rsidRPr="00FB0560">
        <w:rPr>
          <w:rFonts w:ascii="Arial" w:hAnsi="Arial" w:cs="Arial"/>
        </w:rPr>
        <w:lastRenderedPageBreak/>
        <w:t>земельных участках, при приобретении указанными собственниками этих земельных участков.</w:t>
      </w:r>
    </w:p>
    <w:p w:rsidR="003D01DA" w:rsidRPr="00FB0560" w:rsidRDefault="003D01DA" w:rsidP="003D01DA">
      <w:pPr>
        <w:ind w:firstLine="709"/>
        <w:jc w:val="both"/>
        <w:rPr>
          <w:rFonts w:ascii="Arial" w:hAnsi="Arial" w:cs="Arial"/>
        </w:rPr>
      </w:pPr>
      <w:r w:rsidRPr="00FB0560">
        <w:rPr>
          <w:rFonts w:ascii="Arial" w:hAnsi="Arial" w:cs="Arial"/>
        </w:rPr>
        <w:t>3.2.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21.12.2001 № 178-ФЗ «О приватизации государственного 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4. ПЛАНИРОВАНИЕ ПРИВАТИЗАЦИИ МУНИЦИПАЛЬНОГО ИМУЩЕСТВА</w:t>
      </w:r>
    </w:p>
    <w:p w:rsidR="003D01DA" w:rsidRPr="00FB0560" w:rsidRDefault="003D01DA" w:rsidP="003D01DA">
      <w:pPr>
        <w:spacing w:line="100" w:lineRule="atLeast"/>
        <w:ind w:firstLine="709"/>
        <w:jc w:val="both"/>
        <w:rPr>
          <w:rFonts w:ascii="Arial" w:hAnsi="Arial" w:cs="Arial"/>
          <w:b/>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4.1. Прогнозный план приватизации муниципального имущества утверждается Советом    Нагавского сельского поселения на срок от одного года до трех лет.</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прогнозном плане приватизации муниципального имущества указываются основные направления и задачи приватизации муниципального имущества на плановый период, оценка ожидаемых поступлений в бюджет    Нагавского сельского поселения от приватизации муниципального имущества, характеристика муниципального имущества, подлежащего приватизации, и предполагаемые сроки его приватизации. Порядок планирования приватизации имущества, находящегося в собственности    Нагавского сельского поселения, определяется администрацией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4.2. Прогнозный план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4.3. Разработка проекта прогнозного плана приватизации муниципального имущества осуществляется администрацией    Нагавского сельского поселения. Проект прогнозного плана приватизации на следующий финансовый год должен быть внесен на рассмотрение Совета    Нагавского сельского поселения не позднее 1 марта текущего года.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4.4. 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вправе направлять в администрацию    Нагавского сельского поселения свои предложения о приватизации муниципального имущества в очередном финансовом году в срок до 1 сентября текущего года.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4.5. Администрация    Нагавского сельского поселения ежегодно, не позднее 1 мая представляет в Совет    Нагавского сельского поселения отчет о результатах приватизации муниципального имущества за прошедший год, а также отчет подлежит размещению на официальном сайте    Нагавского сельского поселения. Отчет о результатах приватизации муниципального имущества за прошедший год содержит перечень приватизированных в прошедшем году </w:t>
      </w:r>
      <w:r w:rsidRPr="00FB0560">
        <w:rPr>
          <w:rFonts w:ascii="Arial" w:hAnsi="Arial" w:cs="Arial"/>
        </w:rPr>
        <w:lastRenderedPageBreak/>
        <w:t>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4.6. Информация о результатах приватизации имущества    Нагавского сельского поселения за прошедший год предоставляется в Совет    Нагавского сельского поселения ежегодно не позднее 1 марта.</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5. ПОРЯДОК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5.1. 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5.2. Решение об условиях приватизации муниципального имущества принимается в соответствии с прогнозным планом приватизации муниципального имущества, утвержденным решением Совета   Нагавского сельского поселения и постановлением главы администрации  Нагавского сельского поселения о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5.3. В решении об условиях приватизации муниципального имущества должны содержаться следующие сведения: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наименование имущества и иные позволяющие его индивидуализировать данные (характеристика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способ приватизации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начальная цена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срок рассрочки платежа (в случае ее предоставления);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иные необходимые для приватизации имущества сведения.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5.4. Информационное обеспечение приватизации муниципального имущества -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федерального имущества, актов планирования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Информация о приватизации муниципального имущества, указанная в настоящем пункте, подлежит размещению на официальном сайте администрации    Нагавского сельского поселения в сети «Интернет», (далее - соответственно, официальное печатное издание и официальный сайт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5.5. Информационное сообщение о продаже муниципального имущества подлежит размещению на официальном сайте в сети «Интернет», официальном сайте Российской Федерации в сети «Интернет» для размещения информации о проведении торгов не менее чем за тридцать дней до дня осуществления продажи указанного имущества, если иное не предусмотрено Федеральным законом от 21 декабря 2001 г. N 178-ФЗ "О приватизации государственного 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lastRenderedPageBreak/>
        <w:t>5.6.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3D01DA" w:rsidRPr="00FB0560" w:rsidRDefault="003D01DA" w:rsidP="003D01DA">
      <w:pPr>
        <w:spacing w:line="100" w:lineRule="atLeast"/>
        <w:ind w:firstLine="709"/>
        <w:jc w:val="both"/>
        <w:rPr>
          <w:rFonts w:ascii="Arial" w:hAnsi="Arial" w:cs="Arial"/>
        </w:rPr>
      </w:pPr>
      <w:bookmarkStart w:id="0" w:name="Par120"/>
      <w:bookmarkEnd w:id="0"/>
      <w:r w:rsidRPr="00FB0560">
        <w:rPr>
          <w:rFonts w:ascii="Arial" w:hAnsi="Arial" w:cs="Arial"/>
        </w:rPr>
        <w:t>1) наименование органа местного самоуправления, принявшего решение о приватизации муниципального имущества, реквизиты указанного решения;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наименование такого имущества и иные позволяющие его индивидуализировать сведения (характеристика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способ приватизации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 начальная цена продажи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 форма подачи предложений о цене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6) условия и сроки платежа, необходимые реквизиты счетов;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7) размер задатка, срок и порядок его внесения, необходимые реквизиты счетов;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 порядок, место, даты начала и окончания подачи заявок, предложений;</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9) исчерпывающий перечень представляемых участниками торгов документов и требования к их оформлению;</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10) срок заключения договора купли-продажи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11) порядок ознакомления покупателей с иной информацией, условиями договора купли-продажи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12) ограничения участия отдельных категорий физических лиц и юридических лиц в приватизации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14) место и срок подведения итогов продажи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5.7.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3D01DA" w:rsidRPr="00FB0560" w:rsidRDefault="003D01DA" w:rsidP="003D01DA">
      <w:pPr>
        <w:spacing w:line="100" w:lineRule="atLeast"/>
        <w:jc w:val="both"/>
        <w:rPr>
          <w:rFonts w:ascii="Arial" w:hAnsi="Arial" w:cs="Arial"/>
        </w:rPr>
      </w:pPr>
      <w:r w:rsidRPr="00FB0560">
        <w:rPr>
          <w:rFonts w:ascii="Arial" w:hAnsi="Arial" w:cs="Arial"/>
        </w:rPr>
        <w:t>1) полное наименование, адрес (место нахождения) акционерного общества или общества с ограниченной ответственностью;</w:t>
      </w:r>
    </w:p>
    <w:p w:rsidR="003D01DA" w:rsidRPr="00FB0560" w:rsidRDefault="003D01DA" w:rsidP="003D01DA">
      <w:pPr>
        <w:spacing w:line="100" w:lineRule="atLeast"/>
        <w:jc w:val="both"/>
        <w:rPr>
          <w:rFonts w:ascii="Arial" w:hAnsi="Arial" w:cs="Arial"/>
        </w:rPr>
      </w:pPr>
      <w:r w:rsidRPr="00FB0560">
        <w:rPr>
          <w:rFonts w:ascii="Arial" w:hAnsi="Arial" w:cs="Arial"/>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Нагавского сельскому поселению;</w:t>
      </w:r>
    </w:p>
    <w:p w:rsidR="003D01DA" w:rsidRPr="00FB0560" w:rsidRDefault="003D01DA" w:rsidP="003D01DA">
      <w:pPr>
        <w:spacing w:line="100" w:lineRule="atLeast"/>
        <w:jc w:val="both"/>
        <w:rPr>
          <w:rFonts w:ascii="Arial" w:hAnsi="Arial" w:cs="Arial"/>
        </w:rPr>
      </w:pPr>
      <w:r w:rsidRPr="00FB0560">
        <w:rPr>
          <w:rFonts w:ascii="Arial" w:hAnsi="Arial" w:cs="Arial"/>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3D01DA" w:rsidRPr="00FB0560" w:rsidRDefault="003D01DA" w:rsidP="003D01DA">
      <w:pPr>
        <w:spacing w:line="100" w:lineRule="atLeast"/>
        <w:jc w:val="both"/>
        <w:rPr>
          <w:rFonts w:ascii="Arial" w:hAnsi="Arial" w:cs="Arial"/>
        </w:rPr>
      </w:pPr>
      <w:r w:rsidRPr="00FB0560">
        <w:rPr>
          <w:rFonts w:ascii="Arial" w:hAnsi="Arial" w:cs="Arial"/>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3D01DA" w:rsidRPr="00FB0560" w:rsidRDefault="003D01DA" w:rsidP="003D01DA">
      <w:pPr>
        <w:spacing w:line="100" w:lineRule="atLeast"/>
        <w:jc w:val="both"/>
        <w:rPr>
          <w:rFonts w:ascii="Arial" w:hAnsi="Arial" w:cs="Arial"/>
        </w:rPr>
      </w:pPr>
      <w:r w:rsidRPr="00FB0560">
        <w:rPr>
          <w:rFonts w:ascii="Arial" w:hAnsi="Arial" w:cs="Arial"/>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3D01DA" w:rsidRPr="00FB0560" w:rsidRDefault="003D01DA" w:rsidP="003D01DA">
      <w:pPr>
        <w:spacing w:line="100" w:lineRule="atLeast"/>
        <w:jc w:val="both"/>
        <w:rPr>
          <w:rFonts w:ascii="Arial" w:hAnsi="Arial" w:cs="Arial"/>
        </w:rPr>
      </w:pPr>
      <w:r w:rsidRPr="00FB0560">
        <w:rPr>
          <w:rFonts w:ascii="Arial" w:hAnsi="Arial" w:cs="Arial"/>
        </w:rPr>
        <w:lastRenderedPageBreak/>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от 21 декабря 2001 г. N 178-ФЗ "О приватизации государственного и муниципального имущества";</w:t>
      </w:r>
    </w:p>
    <w:p w:rsidR="003D01DA" w:rsidRPr="00FB0560" w:rsidRDefault="003D01DA" w:rsidP="003D01DA">
      <w:pPr>
        <w:spacing w:line="100" w:lineRule="atLeast"/>
        <w:jc w:val="both"/>
        <w:rPr>
          <w:rFonts w:ascii="Arial" w:hAnsi="Arial" w:cs="Arial"/>
        </w:rPr>
      </w:pPr>
      <w:r w:rsidRPr="00FB0560">
        <w:rPr>
          <w:rFonts w:ascii="Arial" w:hAnsi="Arial" w:cs="Arial"/>
        </w:rPr>
        <w:t>7) площадь земельного участка или земельных участков, на которых расположено недвижимое имущество хозяйственного общества;</w:t>
      </w:r>
    </w:p>
    <w:p w:rsidR="003D01DA" w:rsidRPr="00FB0560" w:rsidRDefault="003D01DA" w:rsidP="003D01DA">
      <w:pPr>
        <w:spacing w:line="100" w:lineRule="atLeast"/>
        <w:jc w:val="both"/>
        <w:rPr>
          <w:rFonts w:ascii="Arial" w:hAnsi="Arial" w:cs="Arial"/>
        </w:rPr>
      </w:pPr>
      <w:r w:rsidRPr="00FB0560">
        <w:rPr>
          <w:rFonts w:ascii="Arial" w:hAnsi="Arial" w:cs="Arial"/>
        </w:rPr>
        <w:t>8) численность работников хозяйственного общества;</w:t>
      </w:r>
    </w:p>
    <w:p w:rsidR="003D01DA" w:rsidRPr="00FB0560" w:rsidRDefault="003D01DA" w:rsidP="003D01DA">
      <w:pPr>
        <w:spacing w:line="100" w:lineRule="atLeast"/>
        <w:jc w:val="both"/>
        <w:rPr>
          <w:rFonts w:ascii="Arial" w:hAnsi="Arial" w:cs="Arial"/>
        </w:rPr>
      </w:pPr>
      <w:r w:rsidRPr="00FB0560">
        <w:rPr>
          <w:rFonts w:ascii="Arial" w:hAnsi="Arial" w:cs="Arial"/>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3D01DA" w:rsidRPr="00FB0560" w:rsidRDefault="003D01DA" w:rsidP="003D01DA">
      <w:pPr>
        <w:spacing w:line="100" w:lineRule="atLeast"/>
        <w:jc w:val="both"/>
        <w:rPr>
          <w:rFonts w:ascii="Arial" w:hAnsi="Arial" w:cs="Arial"/>
        </w:rPr>
      </w:pPr>
      <w:r w:rsidRPr="00FB0560">
        <w:rPr>
          <w:rFonts w:ascii="Arial" w:hAnsi="Arial" w:cs="Arial"/>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5.9. Информация о результатах сделок приватизации муниципального имущества подлежит опубликованию размещению на официальном сайте в сети "Интернет" в течение десяти дней со дня совершения указанных сделок.</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5.10. К информации о результатах сделок приватизации муниципального имущества, подлежащей опубликованию в официальном печатном издании, размещению на сайтах в сети «Интернет», относятся: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наименование продавца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наименование такого имущества и иные позволяющие его индивидуализировать сведения (характеристика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дата, время и место проведения торгов;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 цена сделки приватизации;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6) имя физического лица или наименование юридического лица - победителя торгов.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5.11. Документы, представляемые покупателями муниципального имущества:</w:t>
      </w:r>
    </w:p>
    <w:p w:rsidR="003D01DA" w:rsidRPr="00FB0560" w:rsidRDefault="003D01DA" w:rsidP="003D01DA">
      <w:pPr>
        <w:spacing w:line="100" w:lineRule="atLeast"/>
        <w:ind w:firstLine="709"/>
        <w:jc w:val="both"/>
        <w:rPr>
          <w:rFonts w:ascii="Arial" w:hAnsi="Arial" w:cs="Arial"/>
        </w:rPr>
      </w:pPr>
      <w:bookmarkStart w:id="1" w:name="Par163"/>
      <w:bookmarkEnd w:id="1"/>
      <w:r w:rsidRPr="00FB0560">
        <w:rPr>
          <w:rFonts w:ascii="Arial" w:hAnsi="Arial" w:cs="Arial"/>
        </w:rPr>
        <w:t>- заявка.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lastRenderedPageBreak/>
        <w:t>Физические лица предъявляют документ, удостоверяющий личность, или представляют копии всех его листов.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Юридические лица представляют следующие документы: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заверенные копии учредительных документов;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(реестр владельцев акций либо выписка из него или заверенное печатью (при наличии печати) юридического лица и подписанное его руководителем письмо);</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опись представленных документов.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Заявка и опись документов составляются в двух экземплярах, один из которых остается у продавца, другой - у претендента.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5.12.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6. СПОСОБЫ ПРИВАТИЗАЦИИ МУНИЦИПАЛЬНОГО ИМУЩЕСТВА</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6.1. Способы приватизации муниципального имущества    Нагавского сельского поселения:</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1) преобразование унитарного предприятия в акционерное общество;</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1.1) преобразование унитарного предприятия в общество с ограниченной ответственностью;</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2) продажа муниципального имущества на аукционе;</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3) продажа акций акционерных обществ на специализированном аукционе;</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4) продажа муниципального имущества на конкурсе;</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5) продажа муниципального имущества посредством публичного предложения;</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6) продажа муниципального имущества без объявления цены;</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7) внесение муниципального имущества в качестве вклада в уставные капиталы акционерных обществ;</w:t>
      </w:r>
    </w:p>
    <w:p w:rsidR="003D01DA" w:rsidRPr="00FB0560" w:rsidRDefault="003D01DA" w:rsidP="003D01DA">
      <w:pPr>
        <w:pStyle w:val="s1"/>
        <w:shd w:val="clear" w:color="auto" w:fill="FFFFFF"/>
        <w:spacing w:before="0" w:after="0"/>
        <w:jc w:val="both"/>
        <w:rPr>
          <w:rFonts w:ascii="Arial" w:hAnsi="Arial" w:cs="Arial"/>
        </w:rPr>
      </w:pPr>
      <w:r w:rsidRPr="00FB0560">
        <w:rPr>
          <w:rFonts w:ascii="Arial" w:hAnsi="Arial" w:cs="Arial"/>
        </w:rPr>
        <w:t xml:space="preserve">           8) продажа акций акционерных обществ по результатам доверительного управления.</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jc w:val="center"/>
        <w:rPr>
          <w:rFonts w:ascii="Arial" w:hAnsi="Arial" w:cs="Arial"/>
          <w:b/>
        </w:rPr>
      </w:pPr>
      <w:r w:rsidRPr="00FB0560">
        <w:rPr>
          <w:rFonts w:ascii="Arial" w:hAnsi="Arial" w:cs="Arial"/>
          <w:b/>
        </w:rPr>
        <w:t>7.  ПРОВЕДЕНИЕ ПРОДАЖИ МУНИЦИПАЛЬНОГО ИМУЩЕСТВА В ЭЛЕКТРОННОЙ ФОРМЕ</w:t>
      </w:r>
    </w:p>
    <w:p w:rsidR="003D01DA" w:rsidRPr="00FB0560" w:rsidRDefault="003D01DA" w:rsidP="003D01DA">
      <w:pPr>
        <w:spacing w:line="100" w:lineRule="atLeast"/>
        <w:jc w:val="center"/>
        <w:rPr>
          <w:rFonts w:ascii="Arial" w:hAnsi="Arial" w:cs="Arial"/>
        </w:rPr>
      </w:pPr>
    </w:p>
    <w:p w:rsidR="003D01DA" w:rsidRPr="00FB0560" w:rsidRDefault="003D01DA" w:rsidP="003D01DA">
      <w:pPr>
        <w:spacing w:line="100" w:lineRule="atLeast"/>
        <w:jc w:val="both"/>
        <w:rPr>
          <w:rFonts w:ascii="Arial" w:hAnsi="Arial" w:cs="Arial"/>
        </w:rPr>
      </w:pPr>
      <w:r w:rsidRPr="00FB0560">
        <w:rPr>
          <w:rFonts w:ascii="Arial" w:hAnsi="Arial" w:cs="Arial"/>
        </w:rPr>
        <w:t xml:space="preserve">            7.1. Продажа муниципального имущества способами, установленными статьями 18 - 20, 23, 24  Федерального закона от 21 декабря 2001 г. N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w:t>
      </w:r>
      <w:r w:rsidRPr="00FB0560">
        <w:rPr>
          <w:rFonts w:ascii="Arial" w:hAnsi="Arial" w:cs="Arial"/>
        </w:rPr>
        <w:lastRenderedPageBreak/>
        <w:t>особенностей, установленных статьей 32.1 Федерального закона от 21 декабря 2001 г. N 178-ФЗ "О приватизации государственного и муниципального имущества" (далее – Федеральный закон).</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r:id="rId5" w:anchor="/document/71968598/entry/3000" w:history="1">
        <w:r w:rsidRPr="00FB0560">
          <w:rPr>
            <w:rStyle w:val="a3"/>
            <w:rFonts w:ascii="Arial" w:hAnsi="Arial" w:cs="Arial"/>
            <w:color w:val="00000A"/>
          </w:rPr>
          <w:t>единым требованиям</w:t>
        </w:r>
      </w:hyperlink>
      <w:r w:rsidRPr="00FB0560">
        <w:rPr>
          <w:rFonts w:ascii="Arial" w:hAnsi="Arial" w:cs="Arial"/>
        </w:rPr>
        <w:t> к операторам электронных площадок, электронным площадкам и функционированию электронных площадок, установленным в соответствии с </w:t>
      </w:r>
      <w:hyperlink r:id="rId6" w:anchor="/document/70353464/entry/0" w:history="1">
        <w:r w:rsidRPr="00FB0560">
          <w:rPr>
            <w:rStyle w:val="a3"/>
            <w:rFonts w:ascii="Arial" w:hAnsi="Arial" w:cs="Arial"/>
            <w:color w:val="00000A"/>
          </w:rPr>
          <w:t>Федеральным законом</w:t>
        </w:r>
      </w:hyperlink>
      <w:r w:rsidRPr="00FB0560">
        <w:rPr>
          <w:rFonts w:ascii="Arial" w:hAnsi="Arial" w:cs="Arial"/>
        </w:rPr>
        <w:t> от 5 апреля 2013 года N 44-ФЗ "О контрактной системе в сфере закупок товаров, работ, услуг для обеспечения государственных и муниципальных нужд", и </w:t>
      </w:r>
      <w:hyperlink r:id="rId7" w:anchor="/document/71968598/entry/4000" w:history="1">
        <w:r w:rsidRPr="00FB0560">
          <w:rPr>
            <w:rStyle w:val="a3"/>
            <w:rFonts w:ascii="Arial" w:hAnsi="Arial" w:cs="Arial"/>
            <w:color w:val="00000A"/>
          </w:rPr>
          <w:t>дополнительным требованиям</w:t>
        </w:r>
      </w:hyperlink>
      <w:r w:rsidRPr="00FB0560">
        <w:rPr>
          <w:rFonts w:ascii="Arial" w:hAnsi="Arial" w:cs="Arial"/>
        </w:rPr>
        <w:t>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привлечение иного оператора электронной площадки не требуется.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7.4. При проведении продажи в электронной форме оператор электронной площадки обеспечивает:</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1) свободный и бесплатный доступ к информации о проведении продажи в электронной форме;</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2) возможность представления претендентами заявок и прилагаемых к ним документов в форме электронных документов;</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5) создание, обработку, хранение и представление в электронной форме информации и документов, в том числе об итогах продажи в электронной форме;</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7.5. Запрещается взимать с участников продажи в электронной форме не предусмотренную Федеральным законом дополнительную плату.</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7.6. Размещение информационного сообщения о проведении продажи в электронной форме осуществляется в порядке, установленном статьей 15  Федерального закона.</w:t>
      </w:r>
    </w:p>
    <w:p w:rsidR="003D01DA" w:rsidRPr="00FB0560" w:rsidRDefault="003D01DA" w:rsidP="003D01DA">
      <w:pPr>
        <w:spacing w:line="100" w:lineRule="atLeast"/>
        <w:jc w:val="both"/>
        <w:rPr>
          <w:rFonts w:ascii="Arial" w:hAnsi="Arial" w:cs="Arial"/>
        </w:rPr>
      </w:pPr>
      <w:r w:rsidRPr="00FB0560">
        <w:rPr>
          <w:rFonts w:ascii="Arial" w:hAnsi="Arial" w:cs="Arial"/>
        </w:rPr>
        <w:lastRenderedPageBreak/>
        <w:t xml:space="preserve">               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8" w:anchor="/document/12125505/entry/15" w:history="1">
        <w:r w:rsidRPr="00FB0560">
          <w:rPr>
            <w:rStyle w:val="a3"/>
            <w:rFonts w:ascii="Arial" w:hAnsi="Arial" w:cs="Arial"/>
            <w:color w:val="00000A"/>
          </w:rPr>
          <w:t>статьей 15</w:t>
        </w:r>
      </w:hyperlink>
      <w:r w:rsidRPr="00FB0560">
        <w:rPr>
          <w:rFonts w:ascii="Arial" w:hAnsi="Arial" w:cs="Arial"/>
        </w:rPr>
        <w:t>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3D01DA" w:rsidRPr="00FB0560" w:rsidRDefault="003D01DA" w:rsidP="003D01DA">
      <w:pPr>
        <w:spacing w:line="100" w:lineRule="atLeast"/>
        <w:ind w:firstLine="851"/>
        <w:jc w:val="both"/>
        <w:rPr>
          <w:rFonts w:ascii="Arial" w:hAnsi="Arial" w:cs="Arial"/>
        </w:rPr>
      </w:pPr>
      <w:r w:rsidRPr="00FB0560">
        <w:rPr>
          <w:rFonts w:ascii="Arial" w:hAnsi="Arial" w:cs="Arial"/>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1) наименование муниципального имущества и иные позволяющие его индивидуализировать сведения (спецификация лота);</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2) начальная цена, величина повышения начальной цены ("шаг аукциона") - в случае проведения продажи на аукционе;</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4) последнее предложение о цене муниципального имущества и время его поступления в режиме реального времени.</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7.10. В случае проведения продажи муниципального имущества без объявления цены его начальная цена не указывается.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1) наименование имущества и иные позволяющие его индивидуализировать сведения (спецификация лота);</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2) цена сделки приватизации;</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3) имя физического лица или наименование юридического лица - победителя торгов.</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7.12. Результаты процедуры проведения продажи в электронной форме оформляются протоколом.</w:t>
      </w:r>
    </w:p>
    <w:p w:rsidR="003D01DA" w:rsidRPr="00FB0560" w:rsidRDefault="003D01DA" w:rsidP="003D01DA">
      <w:pPr>
        <w:spacing w:line="100" w:lineRule="atLeast"/>
        <w:jc w:val="both"/>
        <w:rPr>
          <w:rFonts w:ascii="Arial" w:hAnsi="Arial" w:cs="Arial"/>
        </w:rPr>
      </w:pPr>
      <w:r w:rsidRPr="00FB0560">
        <w:rPr>
          <w:rFonts w:ascii="Arial" w:hAnsi="Arial" w:cs="Arial"/>
        </w:rPr>
        <w:t xml:space="preserve">           7.13. 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3D01DA" w:rsidRPr="00FB0560" w:rsidRDefault="003D01DA" w:rsidP="003D01DA">
      <w:pPr>
        <w:jc w:val="both"/>
        <w:rPr>
          <w:rFonts w:ascii="Arial" w:hAnsi="Arial" w:cs="Arial"/>
        </w:rPr>
      </w:pPr>
      <w:r w:rsidRPr="00FB0560">
        <w:rPr>
          <w:rFonts w:ascii="Arial" w:hAnsi="Arial" w:cs="Arial"/>
        </w:rPr>
        <w:t xml:space="preserve">           7.14. Порядок организации и проведения продажи в электронной форме установлен Постановлением Правительства РФ от 27 августа 2012 г. N 860 "Об организации и проведении продажи государственного или муниципального имущества в электронной форме".</w:t>
      </w:r>
    </w:p>
    <w:p w:rsidR="003D01DA" w:rsidRPr="00FB0560" w:rsidRDefault="003D01DA" w:rsidP="003D01DA">
      <w:pPr>
        <w:ind w:firstLine="709"/>
        <w:jc w:val="both"/>
        <w:rPr>
          <w:rFonts w:ascii="Arial" w:hAnsi="Arial" w:cs="Arial"/>
        </w:rPr>
      </w:pPr>
      <w:r w:rsidRPr="00FB0560">
        <w:rPr>
          <w:rFonts w:ascii="Arial" w:hAnsi="Arial" w:cs="Arial"/>
        </w:rPr>
        <w:lastRenderedPageBreak/>
        <w:t>7.15. Продавец при продаже муниципального имущества заключает с победителем договор купли продажи в форме электронного документа.</w:t>
      </w:r>
    </w:p>
    <w:p w:rsidR="003D01DA" w:rsidRPr="00FB0560" w:rsidRDefault="003D01DA" w:rsidP="003D01DA">
      <w:pPr>
        <w:ind w:firstLine="709"/>
        <w:jc w:val="both"/>
        <w:rPr>
          <w:rFonts w:ascii="Arial" w:hAnsi="Arial" w:cs="Arial"/>
        </w:rPr>
      </w:pPr>
      <w:r w:rsidRPr="00FB0560">
        <w:rPr>
          <w:rFonts w:ascii="Arial" w:hAnsi="Arial" w:cs="Arial"/>
        </w:rPr>
        <w:t>7.16.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8. ОСОБЕННОСТИ ПРИВАТИЗАЦИИ ОТДЕЛЬНЫХ ВИДОВ ИМУЩЕСТВА</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 Особенности отчуждения арендуемого муниципального недвижимого имущества с использованием преимущественного права арендатора на приобретение арендуемого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(Федеральный закон 22 июля 2008 года № 159-ФЗ):</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 Субъекты малого и среднего предпринимательства, за исключением субъектов среднего и малого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недвижимого имущества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При этом такое преимущественное право может быть предоставлено при условии, что:</w:t>
      </w:r>
    </w:p>
    <w:p w:rsidR="003D01DA" w:rsidRPr="00FB0560" w:rsidRDefault="003D01DA" w:rsidP="003D01DA">
      <w:pPr>
        <w:spacing w:line="100" w:lineRule="atLeast"/>
        <w:ind w:firstLine="709"/>
        <w:jc w:val="both"/>
        <w:rPr>
          <w:rFonts w:ascii="Arial" w:hAnsi="Arial" w:cs="Arial"/>
        </w:rPr>
      </w:pPr>
      <w:bookmarkStart w:id="2" w:name="Par368"/>
      <w:bookmarkEnd w:id="2"/>
      <w:r w:rsidRPr="00FB0560">
        <w:rPr>
          <w:rFonts w:ascii="Arial" w:hAnsi="Arial" w:cs="Arial"/>
        </w:rP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 июля 2008 года № 159-ФЗ;.</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закона 159-ФЗ, а в случае, предусмотренном частью 2 статьи 9 Федерального закона от 22.07.2008 № 159-ФЗ - на день подачи субъектом малого или среднего предпринимательства заявления.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r:id="rId9" w:anchor="/document/12161610/entry/921" w:history="1">
        <w:r w:rsidRPr="00FB0560">
          <w:rPr>
            <w:rStyle w:val="a3"/>
            <w:rFonts w:ascii="Arial" w:hAnsi="Arial" w:cs="Arial"/>
          </w:rPr>
          <w:t>частью 2.1 статьи 9</w:t>
        </w:r>
      </w:hyperlink>
      <w:r w:rsidRPr="00FB0560">
        <w:rPr>
          <w:rFonts w:ascii="Arial" w:hAnsi="Arial" w:cs="Arial"/>
        </w:rPr>
        <w:t xml:space="preserve">  Федерального закона от 22.07.2008 № 159-ФЗ </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8.1.2. В случае включения в план приватизации объектов, в отношении которых у субъектов малого или среднего предпринимательства имеется </w:t>
      </w:r>
      <w:r w:rsidRPr="00FB0560">
        <w:rPr>
          <w:rFonts w:ascii="Arial" w:hAnsi="Arial" w:cs="Arial"/>
        </w:rPr>
        <w:lastRenderedPageBreak/>
        <w:t>преимущественное право покупки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решении Совета Выпасновского сельского поселения 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 Указанные объекты могут быть включены в план приватизации не ранее чем через тридцать дней после направления в Координационный Совет по развитию малого и среднего предпринимательства на территории Котельниковского муниципального района уведомления о включении объектов в план приватизации.</w:t>
      </w:r>
    </w:p>
    <w:p w:rsidR="003D01DA" w:rsidRPr="00FB0560" w:rsidRDefault="003D01DA" w:rsidP="003D01DA">
      <w:pPr>
        <w:spacing w:line="100" w:lineRule="atLeast"/>
        <w:ind w:firstLine="709"/>
        <w:jc w:val="both"/>
        <w:rPr>
          <w:rFonts w:ascii="Arial" w:hAnsi="Arial" w:cs="Arial"/>
        </w:rPr>
      </w:pPr>
      <w:bookmarkStart w:id="3" w:name="Par373"/>
      <w:bookmarkEnd w:id="3"/>
      <w:r w:rsidRPr="00FB0560">
        <w:rPr>
          <w:rFonts w:ascii="Arial" w:hAnsi="Arial" w:cs="Arial"/>
        </w:rPr>
        <w:t>8.1.3. Субъект малого или среднего предпринимательства, соответствующий установленным статьей 3 Федерального закона от 22 июля 2008 года № 159-ФЗ требованиям, по своей инициативе вправе направить в администрацию    Нагавского сельского поселения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При получении такого заявления администрация Нагавского сельского поселения обязана: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представить для рассмотрения на заседании Совета Нагавского сельского поселения проект решения о включении объекта недвижимого имущества в план приватизации (в течение 1 месяца с момента получения заявления);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обеспечить принятие решения об условиях приватизации арендуемого имущества в двухнедельный срок с даты принятия отчета о его оценке;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4)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случае если заявитель не соответствует установленным статьей 3 Федерального закона от 22 июля 2008 года № 159-ФЗ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 159-ФЗ или другими федеральными законами, администрация    Нагавского сельского поселения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8.1.4. После принятия Советом  Нагавского сельского поселения решения об утверждении плана приватизации администрация принимает решение об </w:t>
      </w:r>
      <w:r w:rsidRPr="00FB0560">
        <w:rPr>
          <w:rFonts w:ascii="Arial" w:hAnsi="Arial" w:cs="Arial"/>
        </w:rPr>
        <w:lastRenderedPageBreak/>
        <w:t>утверждении условий приватизации в двухнедельный срок с даты принятия отчета об оценке.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8.1.5. Администрация    Нагавского сельского поселения в течение 10 (десяти) дней с даты утверждения условий приватизации направляет покупателю копию условий приватизации, предложение о заключении договора купли-продажи муниципального имущества,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8.1.6. В случае согласия Покупателя - субъекта малого или среднего предпринимательства, на использование преимущественного права на приобретение арендуемого недвижимого имущества договор купли-продажи арендуемого недвижимого имущества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8.1.7. Покупатель утрачивает преимущественное право на приобретение арендуемого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с момента отказа от заключения договора купли-продажи арендуемого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по истечении тридцати дней со дня получения предложения и (или) проектов договора купли-продажи арендуемого недвижимого имущества, приобретаемого в рассрочку, в случае, если этот договор не подписан арендатором в указанный срок;</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3) с момента расторжения договора купли-продажи арендуемого недвижимого имущества в связи с существенным нарушением его условий Покупателем.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8.1.8.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указанным основаниям, администрация    Нагавского сельского поселения принимает одно из следующих решений, которое оформляется постановлением главы администрации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2) об отмене принятого решения об условиях приватизации арендуемого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Субъект малого или среднего предпринимательства, утративший по основаниям, преимущественное право на приобретение арендуемого имущества, в отношении которого уполномоченным органом принято предусмотренное решение об условиях приватизации муниципального имущества, вправе направить в администрацию    Нагавского сельского поселения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w:t>
      </w:r>
      <w:r w:rsidRPr="00FB0560">
        <w:rPr>
          <w:rFonts w:ascii="Arial" w:hAnsi="Arial" w:cs="Arial"/>
        </w:rPr>
        <w:lastRenderedPageBreak/>
        <w:t>временном пользовании в соответствии с договором или договорами аренды такого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8.1.9.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D01DA" w:rsidRPr="00FB0560" w:rsidRDefault="003D01DA" w:rsidP="003D01DA">
      <w:pPr>
        <w:spacing w:line="100" w:lineRule="atLeast"/>
        <w:ind w:firstLine="709"/>
        <w:jc w:val="both"/>
        <w:rPr>
          <w:rFonts w:ascii="Arial" w:hAnsi="Arial" w:cs="Arial"/>
          <w:color w:val="FF0000"/>
        </w:rPr>
      </w:pPr>
      <w:r w:rsidRPr="00FB0560">
        <w:rPr>
          <w:rFonts w:ascii="Arial" w:hAnsi="Arial" w:cs="Arial"/>
          <w:color w:val="FF0000"/>
        </w:rPr>
        <w:t>8.1.10.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муниципальным правовым актом, но не должен составлять менее пяти лет.</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8.1.11.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8.1.12.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Расходы на государственную регистрацию договора купли-продажи возлагаются на Покупателя.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Оплата приобретаемого в рассрочку недвижимого имущества может быть осуществлена Покупателем досрочно на основании решения Покупателя.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8.1.13. В случае выбора арендатором порядка оплаты приобретаемого недвижимого имущества в рассрочку расчет платы в соответствии с договором купли-продажи арендуемого недвижимого имущества производится по формуле: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С = З + Р x 1/3С(р), где: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С - сумма, подлежащая уплате по договору,</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З - сумма задатка,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Р - сумма, подлежащая уплате в рассрочку,</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1/3С(р) - одна треть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8.1.14. Размер задатка по договору купли-продажи арендуемого недвижимого имущества составляет 20 (двадцать) % от нормативной цены недвижимого имущества, т.е. рыночной стоимости, определенной независимым оценщиком.</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xml:space="preserve">До момента перехода права собственности на приватизируемое недвижимое имущество (момент регистрации Федеральной регистрационной службой по Волгоградской области права собственности за Покупателем) Покупатель обязан оплачивать арендную плату по заключенному действующему договору аренды недвижимого имущества. Покупатель обязан известить администрацию сельского поселения о регистрации права собственности на </w:t>
      </w:r>
      <w:r w:rsidRPr="00FB0560">
        <w:rPr>
          <w:rFonts w:ascii="Arial" w:hAnsi="Arial" w:cs="Arial"/>
        </w:rPr>
        <w:lastRenderedPageBreak/>
        <w:t>объект недвижимости путем предоставления копии свидетельства о государственной регистрации права собственности.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8.1.15. Контроль за своевременным поступлением арендной платы по договорам аренды недвижимого имущества, а также за поступлением денежных средств, уплачиваемых во исполнение договора купли-продажи, возлагается на администрацию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8.1.16. Стоимость неотделимых улучшений недвижимого имущества, произведенных арендатором, засчитывается в счет оплаты приобретаемого арендуемого недвижимого имущества в случае, если указанные улучшения осуществлены с согласия Арендодателя. Проектно-сметная документация на производство этих неотделимых улучшений должна быть заверена Финансовым управлением администрации. Не засчитывается в счет оплаты приобретаемого недвижимого имущества стоимость неотделимых улучшений, произведенных арендатором, если данные расходы арендатора были зачтены частично или полностью в счет арендных платежей.</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8.1.17. Перечень необходимых документов и требования к их оформлению:</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Покупатель при заключении договора купли-продажи арендуемого недвижимого имущества предоставляет в администрацию    Нагавского сельского поселения: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заявление о соответствии его условиям отнесения к категориям субъектов малого и среднего предпринимательства, установленным ст. 4 Федерального закона от 24.07.2007 № 209-ФЗ «О развитии малого и среднего предпринимательства в Российской Федерации»;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документы, подтверждающие внесение арендной платы в соответствии с установленными договорами сроками платежей;</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К заявлению Покупатель прикладывает следующие документы: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платежный документ с отметкой банка об исполнении, подтверждающий внесение задатка по договору купли продажи;</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опись представленных документов, в двух экземплярах.</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Индивидуальные предприниматели дополнительно представляют следующие документы: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нотариально заверенная копия свидетельства о государственной регистрации гражданина в качестве индивидуального предпринимателя;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нотариально заверенная копия свидетельства о постановке на учет в налоговом органе;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копия выписки из Единого государственного реестра индивидуальных предпринимателей (дата выписки должна быть не ранее 1 (одного) месяца до момента предъявления);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Юридические лица дополнительно представляют следующие документы:</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нотариально заверенные копии учредительных документов;</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нотариально заверенная копия свидетельства о государственной регистрации юридического лица;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нотариально заверенная копия свидетельства о постановке на учет в налоговом органе;</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lastRenderedPageBreak/>
        <w:t>- копия выписки из Единого государственного реестра юридических лиц (дата выписки должна быть не ранее 1 (одного) месяца до момента предъявления);</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надлежащим образом оформленные и заверенные документы, подтверждающие полномочия органов управления и должностных лиц, уполномоченных на подписание договора;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 сведения о доле Российской Федерации, субъектов Российской Федерации и муниципальных образований в уставном капитале юридического лица;</w:t>
      </w: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 случае если представленные документы содержат помарки, подчистки, исправления и т.п., последние должны быть заверены подписью должностного лица с проставлением печати юридического лица, их совершивших, либо указанные документы должны быть заменены на их копии, нотариально удостоверенные в установленном порядке.</w:t>
      </w:r>
    </w:p>
    <w:p w:rsidR="003D01DA" w:rsidRPr="00FB0560" w:rsidRDefault="003D01DA" w:rsidP="003D01DA">
      <w:pPr>
        <w:spacing w:line="100" w:lineRule="atLeast"/>
        <w:ind w:firstLine="709"/>
        <w:jc w:val="both"/>
        <w:rPr>
          <w:rFonts w:ascii="Arial" w:hAnsi="Arial" w:cs="Arial"/>
        </w:rPr>
      </w:pPr>
    </w:p>
    <w:p w:rsidR="003D01DA" w:rsidRPr="00FB0560" w:rsidRDefault="003D01DA" w:rsidP="003D01DA">
      <w:pPr>
        <w:spacing w:line="100" w:lineRule="atLeast"/>
        <w:ind w:firstLine="709"/>
        <w:jc w:val="center"/>
        <w:rPr>
          <w:rFonts w:ascii="Arial" w:hAnsi="Arial" w:cs="Arial"/>
          <w:b/>
        </w:rPr>
      </w:pPr>
      <w:r w:rsidRPr="00FB0560">
        <w:rPr>
          <w:rFonts w:ascii="Arial" w:hAnsi="Arial" w:cs="Arial"/>
          <w:b/>
        </w:rPr>
        <w:t>9. ЗАКЛЮЧИТЕЛЬНЫЕ ПОЛОЖЕНИЯ</w:t>
      </w:r>
    </w:p>
    <w:p w:rsidR="003D01DA" w:rsidRPr="00FB0560" w:rsidRDefault="003D01DA" w:rsidP="003D01DA">
      <w:pPr>
        <w:spacing w:line="100" w:lineRule="atLeast"/>
        <w:ind w:firstLine="709"/>
        <w:jc w:val="center"/>
        <w:rPr>
          <w:rFonts w:ascii="Arial" w:hAnsi="Arial" w:cs="Arial"/>
        </w:rPr>
      </w:pPr>
    </w:p>
    <w:p w:rsidR="003D01DA" w:rsidRPr="00FB0560" w:rsidRDefault="003D01DA" w:rsidP="003D01DA">
      <w:pPr>
        <w:spacing w:line="100" w:lineRule="atLeast"/>
        <w:ind w:firstLine="709"/>
        <w:jc w:val="both"/>
        <w:rPr>
          <w:rFonts w:ascii="Arial" w:hAnsi="Arial" w:cs="Arial"/>
        </w:rPr>
      </w:pPr>
      <w:r w:rsidRPr="00FB0560">
        <w:rPr>
          <w:rFonts w:ascii="Arial" w:hAnsi="Arial" w:cs="Arial"/>
        </w:rPr>
        <w:t>Во всем, что не урегулировано настоящим положением, следует руководствоваться Федеральным законом от 21 декабря 2001 г. N 178-ФЗ "О приватизации государственного и муниципального имущества",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D01DA" w:rsidRPr="00FB0560" w:rsidRDefault="003D01DA" w:rsidP="003D01DA">
      <w:pPr>
        <w:rPr>
          <w:rFonts w:ascii="Arial" w:hAnsi="Arial" w:cs="Arial"/>
        </w:rPr>
      </w:pPr>
    </w:p>
    <w:p w:rsidR="00494ECD" w:rsidRPr="00FB0560" w:rsidRDefault="00494ECD">
      <w:pPr>
        <w:rPr>
          <w:rFonts w:ascii="Arial" w:hAnsi="Arial" w:cs="Arial"/>
        </w:rPr>
      </w:pPr>
    </w:p>
    <w:sectPr w:rsidR="00494ECD" w:rsidRPr="00FB0560" w:rsidSect="00494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91">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3D01DA"/>
    <w:rsid w:val="003D01DA"/>
    <w:rsid w:val="00494ECD"/>
    <w:rsid w:val="009D22C5"/>
    <w:rsid w:val="00B80ACC"/>
    <w:rsid w:val="00FB0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D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D01DA"/>
    <w:rPr>
      <w:color w:val="0000FF"/>
      <w:u w:val="single"/>
    </w:rPr>
  </w:style>
  <w:style w:type="paragraph" w:styleId="a4">
    <w:name w:val="Body Text Indent"/>
    <w:basedOn w:val="a"/>
    <w:link w:val="a5"/>
    <w:uiPriority w:val="99"/>
    <w:semiHidden/>
    <w:unhideWhenUsed/>
    <w:rsid w:val="003D01DA"/>
    <w:pPr>
      <w:spacing w:after="120" w:line="276" w:lineRule="auto"/>
      <w:ind w:left="283"/>
    </w:pPr>
    <w:rPr>
      <w:rFonts w:ascii="Calibri" w:eastAsia="SimSun" w:hAnsi="Calibri" w:cs="font191"/>
      <w:sz w:val="22"/>
      <w:szCs w:val="22"/>
      <w:lang w:eastAsia="ar-SA"/>
    </w:rPr>
  </w:style>
  <w:style w:type="character" w:customStyle="1" w:styleId="a5">
    <w:name w:val="Основной текст с отступом Знак"/>
    <w:basedOn w:val="a0"/>
    <w:link w:val="a4"/>
    <w:uiPriority w:val="99"/>
    <w:semiHidden/>
    <w:rsid w:val="003D01DA"/>
    <w:rPr>
      <w:rFonts w:ascii="Calibri" w:eastAsia="SimSun" w:hAnsi="Calibri" w:cs="font191"/>
      <w:lang w:eastAsia="ar-SA"/>
    </w:rPr>
  </w:style>
  <w:style w:type="paragraph" w:customStyle="1" w:styleId="s1">
    <w:name w:val="s_1"/>
    <w:basedOn w:val="a"/>
    <w:rsid w:val="003D01DA"/>
    <w:pPr>
      <w:spacing w:before="100" w:after="100" w:line="100" w:lineRule="atLeast"/>
    </w:pPr>
    <w:rPr>
      <w:lang w:eastAsia="ar-SA"/>
    </w:rPr>
  </w:style>
  <w:style w:type="paragraph" w:styleId="a6">
    <w:name w:val="Balloon Text"/>
    <w:basedOn w:val="a"/>
    <w:link w:val="a7"/>
    <w:uiPriority w:val="99"/>
    <w:semiHidden/>
    <w:unhideWhenUsed/>
    <w:rsid w:val="003D01DA"/>
    <w:rPr>
      <w:rFonts w:ascii="Tahoma" w:hAnsi="Tahoma" w:cs="Tahoma"/>
      <w:sz w:val="16"/>
      <w:szCs w:val="16"/>
    </w:rPr>
  </w:style>
  <w:style w:type="character" w:customStyle="1" w:styleId="a7">
    <w:name w:val="Текст выноски Знак"/>
    <w:basedOn w:val="a0"/>
    <w:link w:val="a6"/>
    <w:uiPriority w:val="99"/>
    <w:semiHidden/>
    <w:rsid w:val="003D01D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9755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1\&#1056;&#1072;&#1073;&#1086;&#1095;&#1080;&#1081;%20&#1089;&#1090;&#1086;&#1083;\&#1088;&#1077;&#1096;&#1077;&#1085;&#1080;&#1077;%20&#1087;&#1088;&#1080;&#1074;&#1072;&#1090;&#1080;&#1079;..docx" TargetMode="External"/><Relationship Id="rId3" Type="http://schemas.openxmlformats.org/officeDocument/2006/relationships/webSettings" Target="webSettings.xml"/><Relationship Id="rId7" Type="http://schemas.openxmlformats.org/officeDocument/2006/relationships/hyperlink" Target="file:///C:\Documents%20and%20Settings\111\&#1056;&#1072;&#1073;&#1086;&#1095;&#1080;&#1081;%20&#1089;&#1090;&#1086;&#1083;\&#1088;&#1077;&#1096;&#1077;&#1085;&#1080;&#1077;%20&#1087;&#1088;&#1080;&#1074;&#1072;&#1090;&#1080;&#1079;..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111\&#1056;&#1072;&#1073;&#1086;&#1095;&#1080;&#1081;%20&#1089;&#1090;&#1086;&#1083;\&#1088;&#1077;&#1096;&#1077;&#1085;&#1080;&#1077;%20&#1087;&#1088;&#1080;&#1074;&#1072;&#1090;&#1080;&#1079;..docx" TargetMode="External"/><Relationship Id="rId11" Type="http://schemas.openxmlformats.org/officeDocument/2006/relationships/theme" Target="theme/theme1.xml"/><Relationship Id="rId5" Type="http://schemas.openxmlformats.org/officeDocument/2006/relationships/hyperlink" Target="file:///C:\Documents%20and%20Settings\111\&#1056;&#1072;&#1073;&#1086;&#1095;&#1080;&#1081;%20&#1089;&#1090;&#1086;&#1083;\&#1088;&#1077;&#1096;&#1077;&#1085;&#1080;&#1077;%20&#1087;&#1088;&#1080;&#1074;&#1072;&#1090;&#1080;&#1079;..docx"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Documents%20and%20Settings\111\&#1056;&#1072;&#1073;&#1086;&#1095;&#1080;&#1081;%20&#1089;&#1090;&#1086;&#1083;\&#1088;&#1077;&#1096;&#1077;&#1085;&#1080;&#1077;%20&#1087;&#1088;&#1080;&#1074;&#1072;&#1090;&#1080;&#107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7976</Words>
  <Characters>45467</Characters>
  <Application>Microsoft Office Word</Application>
  <DocSecurity>0</DocSecurity>
  <Lines>378</Lines>
  <Paragraphs>106</Paragraphs>
  <ScaleCrop>false</ScaleCrop>
  <Company>WolfishLair</Company>
  <LinksUpToDate>false</LinksUpToDate>
  <CharactersWithSpaces>53337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2020-04-03T04:34:00Z</dcterms:created>
  <dcterms:modified xsi:type="dcterms:W3CDTF">2020-05-13T05:34:00Z</dcterms:modified>
</cp:coreProperties>
</file>